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57" w:rsidRDefault="007B5E57" w:rsidP="000F05CF">
      <w:pPr>
        <w:adjustRightInd w:val="0"/>
        <w:snapToGrid w:val="0"/>
        <w:spacing w:line="600" w:lineRule="exact"/>
        <w:jc w:val="center"/>
        <w:rPr>
          <w:rFonts w:ascii="方正小标宋简体" w:eastAsia="方正小标宋简体" w:hAnsi="宋体" w:cs="宋体"/>
          <w:bCs/>
          <w:snapToGrid w:val="0"/>
          <w:color w:val="000000"/>
          <w:kern w:val="0"/>
          <w:sz w:val="44"/>
          <w:szCs w:val="44"/>
        </w:rPr>
      </w:pPr>
      <w:r w:rsidRPr="001E42F3">
        <w:rPr>
          <w:rFonts w:ascii="方正小标宋简体" w:eastAsia="方正小标宋简体" w:hAnsi="宋体" w:cs="宋体" w:hint="eastAsia"/>
          <w:bCs/>
          <w:snapToGrid w:val="0"/>
          <w:color w:val="000000"/>
          <w:kern w:val="0"/>
          <w:sz w:val="44"/>
          <w:szCs w:val="44"/>
        </w:rPr>
        <w:t>渭</w:t>
      </w:r>
      <w:proofErr w:type="gramStart"/>
      <w:r w:rsidRPr="001E42F3">
        <w:rPr>
          <w:rFonts w:ascii="方正小标宋简体" w:eastAsia="方正小标宋简体" w:hAnsi="宋体" w:cs="宋体" w:hint="eastAsia"/>
          <w:bCs/>
          <w:snapToGrid w:val="0"/>
          <w:color w:val="000000"/>
          <w:kern w:val="0"/>
          <w:sz w:val="44"/>
          <w:szCs w:val="44"/>
        </w:rPr>
        <w:t>滨区</w:t>
      </w:r>
      <w:r>
        <w:rPr>
          <w:rFonts w:ascii="方正小标宋简体" w:eastAsia="方正小标宋简体" w:hAnsi="宋体" w:cs="宋体" w:hint="eastAsia"/>
          <w:bCs/>
          <w:snapToGrid w:val="0"/>
          <w:color w:val="000000"/>
          <w:kern w:val="0"/>
          <w:sz w:val="44"/>
          <w:szCs w:val="44"/>
        </w:rPr>
        <w:t>促进</w:t>
      </w:r>
      <w:proofErr w:type="gramEnd"/>
      <w:r w:rsidRPr="001E42F3">
        <w:rPr>
          <w:rFonts w:ascii="方正小标宋简体" w:eastAsia="方正小标宋简体" w:hAnsi="宋体" w:cs="宋体" w:hint="eastAsia"/>
          <w:bCs/>
          <w:snapToGrid w:val="0"/>
          <w:color w:val="000000"/>
          <w:kern w:val="0"/>
          <w:sz w:val="44"/>
          <w:szCs w:val="44"/>
        </w:rPr>
        <w:t>高校毕业生</w:t>
      </w:r>
    </w:p>
    <w:p w:rsidR="007B5E57" w:rsidRPr="00572235" w:rsidRDefault="007B5E57" w:rsidP="00572235">
      <w:pPr>
        <w:adjustRightInd w:val="0"/>
        <w:snapToGrid w:val="0"/>
        <w:spacing w:line="600" w:lineRule="exact"/>
        <w:jc w:val="center"/>
        <w:rPr>
          <w:rFonts w:ascii="方正小标宋简体" w:eastAsia="方正小标宋简体" w:hAnsi="宋体" w:cs="宋体"/>
          <w:bCs/>
          <w:snapToGrid w:val="0"/>
          <w:color w:val="000000"/>
          <w:kern w:val="0"/>
          <w:sz w:val="44"/>
          <w:szCs w:val="44"/>
        </w:rPr>
      </w:pPr>
      <w:r w:rsidRPr="001E42F3">
        <w:rPr>
          <w:rFonts w:ascii="方正小标宋简体" w:eastAsia="方正小标宋简体" w:hAnsi="宋体" w:cs="宋体" w:hint="eastAsia"/>
          <w:bCs/>
          <w:snapToGrid w:val="0"/>
          <w:color w:val="000000"/>
          <w:kern w:val="0"/>
          <w:sz w:val="44"/>
          <w:szCs w:val="44"/>
        </w:rPr>
        <w:t>就业</w:t>
      </w:r>
      <w:r>
        <w:rPr>
          <w:rFonts w:ascii="方正小标宋简体" w:eastAsia="方正小标宋简体" w:hAnsi="宋体" w:cs="宋体" w:hint="eastAsia"/>
          <w:bCs/>
          <w:snapToGrid w:val="0"/>
          <w:color w:val="000000"/>
          <w:kern w:val="0"/>
          <w:sz w:val="44"/>
          <w:szCs w:val="44"/>
        </w:rPr>
        <w:t>创业十大行动</w:t>
      </w:r>
    </w:p>
    <w:p w:rsidR="007B5E57" w:rsidRPr="000F05CF" w:rsidRDefault="007B5E57" w:rsidP="000F05CF">
      <w:pPr>
        <w:adjustRightInd w:val="0"/>
        <w:snapToGrid w:val="0"/>
        <w:spacing w:line="600" w:lineRule="exact"/>
        <w:ind w:firstLineChars="200" w:firstLine="201"/>
        <w:jc w:val="center"/>
        <w:rPr>
          <w:rFonts w:ascii="仿宋_GB2312" w:eastAsia="仿宋_GB2312" w:hAnsi="仿宋" w:cs="仿宋_GB2312"/>
          <w:b/>
          <w:bCs/>
          <w:snapToGrid w:val="0"/>
          <w:color w:val="000000"/>
          <w:kern w:val="0"/>
          <w:sz w:val="10"/>
          <w:szCs w:val="10"/>
        </w:rPr>
      </w:pPr>
      <w:bookmarkStart w:id="0" w:name="_GoBack"/>
      <w:bookmarkEnd w:id="0"/>
    </w:p>
    <w:p w:rsidR="007B5E57" w:rsidRDefault="007B5E57">
      <w:pPr>
        <w:adjustRightInd w:val="0"/>
        <w:snapToGrid w:val="0"/>
        <w:spacing w:line="600" w:lineRule="exact"/>
        <w:ind w:firstLineChars="200" w:firstLine="640"/>
        <w:rPr>
          <w:rFonts w:ascii="仿宋_GB2312" w:eastAsia="仿宋_GB2312" w:hAnsi="仿宋" w:cs="仿宋_GB2312"/>
          <w:snapToGrid w:val="0"/>
          <w:color w:val="000000"/>
          <w:kern w:val="0"/>
          <w:sz w:val="32"/>
          <w:szCs w:val="32"/>
        </w:rPr>
      </w:pPr>
      <w:r w:rsidRPr="001E42F3">
        <w:rPr>
          <w:rFonts w:ascii="仿宋_GB2312" w:eastAsia="仿宋_GB2312" w:hAnsi="仿宋" w:cs="仿宋_GB2312" w:hint="eastAsia"/>
          <w:snapToGrid w:val="0"/>
          <w:color w:val="000000"/>
          <w:kern w:val="0"/>
          <w:sz w:val="32"/>
          <w:szCs w:val="32"/>
        </w:rPr>
        <w:t>为全面做好高校毕业生就业工作，进一步加大政策扶持，强化就业服务，扩大就业渠道，确保高校毕业生就业水平总体稳定，</w:t>
      </w:r>
      <w:r>
        <w:rPr>
          <w:rFonts w:ascii="仿宋_GB2312" w:eastAsia="仿宋_GB2312" w:hAnsi="仿宋" w:cs="仿宋_GB2312" w:hint="eastAsia"/>
          <w:snapToGrid w:val="0"/>
          <w:color w:val="000000"/>
          <w:kern w:val="0"/>
          <w:sz w:val="32"/>
          <w:szCs w:val="32"/>
        </w:rPr>
        <w:t>根据市政府办公室《关于印发</w:t>
      </w:r>
      <w:r>
        <w:rPr>
          <w:rFonts w:ascii="仿宋_GB2312" w:eastAsia="仿宋_GB2312" w:hAnsi="仿宋" w:cs="仿宋_GB2312"/>
          <w:snapToGrid w:val="0"/>
          <w:color w:val="000000"/>
          <w:kern w:val="0"/>
          <w:sz w:val="32"/>
          <w:szCs w:val="32"/>
        </w:rPr>
        <w:t>&lt;</w:t>
      </w:r>
      <w:r>
        <w:rPr>
          <w:rFonts w:ascii="仿宋_GB2312" w:eastAsia="仿宋_GB2312" w:hAnsi="仿宋" w:cs="仿宋_GB2312" w:hint="eastAsia"/>
          <w:snapToGrid w:val="0"/>
          <w:color w:val="000000"/>
          <w:kern w:val="0"/>
          <w:sz w:val="32"/>
          <w:szCs w:val="32"/>
        </w:rPr>
        <w:t>宝鸡市稳就业保居民就业十大行动实施意见</w:t>
      </w:r>
      <w:r>
        <w:rPr>
          <w:rFonts w:ascii="仿宋_GB2312" w:eastAsia="仿宋_GB2312" w:hAnsi="仿宋" w:cs="仿宋_GB2312"/>
          <w:snapToGrid w:val="0"/>
          <w:color w:val="000000"/>
          <w:kern w:val="0"/>
          <w:sz w:val="32"/>
          <w:szCs w:val="32"/>
        </w:rPr>
        <w:t>&gt;&lt;</w:t>
      </w:r>
      <w:r>
        <w:rPr>
          <w:rFonts w:ascii="仿宋_GB2312" w:eastAsia="仿宋_GB2312" w:hAnsi="仿宋" w:cs="仿宋_GB2312" w:hint="eastAsia"/>
          <w:snapToGrid w:val="0"/>
          <w:color w:val="000000"/>
          <w:kern w:val="0"/>
          <w:sz w:val="32"/>
          <w:szCs w:val="32"/>
        </w:rPr>
        <w:t>宝鸡市高校毕业生稳就业措施十五条</w:t>
      </w:r>
      <w:r>
        <w:rPr>
          <w:rFonts w:ascii="仿宋_GB2312" w:eastAsia="仿宋_GB2312" w:hAnsi="仿宋" w:cs="仿宋_GB2312"/>
          <w:snapToGrid w:val="0"/>
          <w:color w:val="000000"/>
          <w:kern w:val="0"/>
          <w:sz w:val="32"/>
          <w:szCs w:val="32"/>
        </w:rPr>
        <w:t>&gt;</w:t>
      </w:r>
      <w:r>
        <w:rPr>
          <w:rFonts w:ascii="仿宋_GB2312" w:eastAsia="仿宋_GB2312" w:hAnsi="仿宋" w:cs="仿宋_GB2312" w:hint="eastAsia"/>
          <w:snapToGrid w:val="0"/>
          <w:color w:val="000000"/>
          <w:kern w:val="0"/>
          <w:sz w:val="32"/>
          <w:szCs w:val="32"/>
        </w:rPr>
        <w:t>的通知》（宝政办发</w:t>
      </w:r>
      <w:r>
        <w:rPr>
          <w:rFonts w:ascii="仿宋_GB2312" w:eastAsia="仿宋_GB2312" w:hAnsi="仿宋_GB2312" w:cs="仿宋_GB2312" w:hint="eastAsia"/>
          <w:bCs/>
          <w:color w:val="000000"/>
          <w:kern w:val="0"/>
          <w:sz w:val="32"/>
          <w:szCs w:val="32"/>
        </w:rPr>
        <w:t>〔</w:t>
      </w:r>
      <w:r>
        <w:rPr>
          <w:rFonts w:ascii="仿宋_GB2312" w:eastAsia="仿宋_GB2312" w:hAnsi="仿宋" w:cs="仿宋_GB2312"/>
          <w:snapToGrid w:val="0"/>
          <w:color w:val="000000"/>
          <w:kern w:val="0"/>
          <w:sz w:val="32"/>
          <w:szCs w:val="32"/>
        </w:rPr>
        <w:t>2020</w:t>
      </w:r>
      <w:r>
        <w:rPr>
          <w:rFonts w:ascii="仿宋_GB2312" w:eastAsia="仿宋_GB2312" w:hAnsi="仿宋_GB2312" w:cs="仿宋_GB2312" w:hint="eastAsia"/>
          <w:bCs/>
          <w:color w:val="000000"/>
          <w:kern w:val="0"/>
          <w:sz w:val="32"/>
          <w:szCs w:val="32"/>
        </w:rPr>
        <w:t>〕</w:t>
      </w:r>
      <w:r>
        <w:rPr>
          <w:rFonts w:ascii="仿宋_GB2312" w:eastAsia="仿宋_GB2312" w:hAnsi="仿宋" w:cs="仿宋_GB2312"/>
          <w:snapToGrid w:val="0"/>
          <w:color w:val="000000"/>
          <w:kern w:val="0"/>
          <w:sz w:val="32"/>
          <w:szCs w:val="32"/>
        </w:rPr>
        <w:t>30</w:t>
      </w:r>
      <w:r>
        <w:rPr>
          <w:rFonts w:ascii="仿宋_GB2312" w:eastAsia="仿宋_GB2312" w:hAnsi="仿宋" w:cs="仿宋_GB2312" w:hint="eastAsia"/>
          <w:snapToGrid w:val="0"/>
          <w:color w:val="000000"/>
          <w:kern w:val="0"/>
          <w:sz w:val="32"/>
          <w:szCs w:val="32"/>
        </w:rPr>
        <w:t>号）及省、市开展促进高校毕业生就业创业十大行动的通知要求，</w:t>
      </w:r>
      <w:r w:rsidRPr="001E42F3">
        <w:rPr>
          <w:rFonts w:ascii="仿宋_GB2312" w:eastAsia="仿宋_GB2312" w:hAnsi="仿宋" w:cs="仿宋_GB2312" w:hint="eastAsia"/>
          <w:snapToGrid w:val="0"/>
          <w:color w:val="000000"/>
          <w:kern w:val="0"/>
          <w:sz w:val="32"/>
          <w:szCs w:val="32"/>
        </w:rPr>
        <w:t>结合我区实际，</w:t>
      </w:r>
      <w:r>
        <w:rPr>
          <w:rFonts w:ascii="仿宋_GB2312" w:eastAsia="仿宋_GB2312" w:hAnsi="仿宋" w:cs="仿宋_GB2312" w:hint="eastAsia"/>
          <w:snapToGrid w:val="0"/>
          <w:color w:val="000000"/>
          <w:kern w:val="0"/>
          <w:sz w:val="32"/>
          <w:szCs w:val="32"/>
        </w:rPr>
        <w:t>现制定渭滨区促进高校毕业生就业创业十大行动</w:t>
      </w:r>
      <w:r w:rsidRPr="001E42F3">
        <w:rPr>
          <w:rFonts w:ascii="仿宋_GB2312" w:eastAsia="仿宋_GB2312" w:hAnsi="仿宋" w:cs="仿宋_GB2312" w:hint="eastAsia"/>
          <w:snapToGrid w:val="0"/>
          <w:color w:val="000000"/>
          <w:kern w:val="0"/>
          <w:sz w:val="32"/>
          <w:szCs w:val="32"/>
        </w:rPr>
        <w:t>：</w:t>
      </w:r>
    </w:p>
    <w:p w:rsidR="007B5E57" w:rsidRDefault="007B5E57" w:rsidP="000F05CF">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sidRPr="000F05CF">
        <w:rPr>
          <w:rFonts w:ascii="仿宋_GB2312" w:eastAsia="仿宋_GB2312" w:hAnsi="仿宋" w:cs="仿宋_GB2312" w:hint="eastAsia"/>
          <w:b/>
          <w:snapToGrid w:val="0"/>
          <w:color w:val="000000"/>
          <w:kern w:val="0"/>
          <w:sz w:val="32"/>
          <w:szCs w:val="32"/>
        </w:rPr>
        <w:t>一、</w:t>
      </w:r>
      <w:r>
        <w:rPr>
          <w:rFonts w:ascii="仿宋_GB2312" w:eastAsia="仿宋_GB2312" w:hAnsi="仿宋" w:cs="仿宋_GB2312" w:hint="eastAsia"/>
          <w:b/>
          <w:snapToGrid w:val="0"/>
          <w:color w:val="000000"/>
          <w:kern w:val="0"/>
          <w:sz w:val="32"/>
          <w:szCs w:val="32"/>
        </w:rPr>
        <w:t>支持就业落户快办行动。</w:t>
      </w:r>
      <w:r w:rsidRPr="000F05CF">
        <w:rPr>
          <w:rFonts w:ascii="仿宋_GB2312" w:eastAsia="仿宋_GB2312" w:hAnsi="仿宋" w:cs="仿宋_GB2312" w:hint="eastAsia"/>
          <w:snapToGrid w:val="0"/>
          <w:color w:val="000000"/>
          <w:kern w:val="0"/>
          <w:sz w:val="32"/>
          <w:szCs w:val="32"/>
        </w:rPr>
        <w:t>为高校毕业生</w:t>
      </w:r>
      <w:r>
        <w:rPr>
          <w:rFonts w:ascii="仿宋_GB2312" w:eastAsia="仿宋_GB2312" w:hAnsi="仿宋" w:cs="仿宋_GB2312" w:hint="eastAsia"/>
          <w:snapToGrid w:val="0"/>
          <w:color w:val="000000"/>
          <w:kern w:val="0"/>
          <w:sz w:val="32"/>
          <w:szCs w:val="32"/>
        </w:rPr>
        <w:t>在渭滨区就业创业开设落户绿色通道，在校大学生持学生证、身份证即可办理落户手续。具有专科以上学历的毕业大学生（含留学回国大学生），持毕业证原件（留学生持国外学历学位认证原件）及复印件即可办理落户手续。凡有意愿在渭滨区就业创业的宝鸡高校毕业生，离校前凭学生证及高校就业指导（服务）机构出具的推荐信或学籍在线验证报告，即可办理相关招录、招聘、资格审查手续。（</w:t>
      </w:r>
      <w:r>
        <w:rPr>
          <w:rFonts w:ascii="仿宋_GB2312" w:eastAsia="仿宋_GB2312" w:hint="eastAsia"/>
          <w:snapToGrid w:val="0"/>
          <w:color w:val="000000"/>
          <w:kern w:val="0"/>
          <w:sz w:val="32"/>
          <w:szCs w:val="32"/>
        </w:rPr>
        <w:t>渭滨</w:t>
      </w:r>
      <w:r w:rsidRPr="000779B0">
        <w:rPr>
          <w:rFonts w:ascii="仿宋_GB2312" w:eastAsia="仿宋_GB2312" w:hint="eastAsia"/>
          <w:snapToGrid w:val="0"/>
          <w:color w:val="000000"/>
          <w:kern w:val="0"/>
          <w:sz w:val="32"/>
          <w:szCs w:val="32"/>
        </w:rPr>
        <w:t>公安</w:t>
      </w:r>
      <w:r>
        <w:rPr>
          <w:rFonts w:ascii="仿宋_GB2312" w:eastAsia="仿宋_GB2312" w:hint="eastAsia"/>
          <w:snapToGrid w:val="0"/>
          <w:color w:val="000000"/>
          <w:kern w:val="0"/>
          <w:sz w:val="32"/>
          <w:szCs w:val="32"/>
        </w:rPr>
        <w:t>分局</w:t>
      </w:r>
      <w:r>
        <w:rPr>
          <w:rFonts w:ascii="仿宋_GB2312" w:eastAsia="仿宋_GB2312" w:hAnsi="仿宋" w:cs="仿宋_GB2312" w:hint="eastAsia"/>
          <w:snapToGrid w:val="0"/>
          <w:color w:val="000000"/>
          <w:kern w:val="0"/>
          <w:sz w:val="32"/>
          <w:szCs w:val="32"/>
        </w:rPr>
        <w:t>、区委组织部、区人社局按职责分工负责）</w:t>
      </w:r>
    </w:p>
    <w:p w:rsidR="007B5E57" w:rsidRDefault="007B5E57" w:rsidP="0041020C">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sidRPr="0041020C">
        <w:rPr>
          <w:rFonts w:ascii="仿宋_GB2312" w:eastAsia="仿宋_GB2312" w:hAnsi="仿宋" w:cs="仿宋_GB2312" w:hint="eastAsia"/>
          <w:b/>
          <w:snapToGrid w:val="0"/>
          <w:color w:val="000000"/>
          <w:kern w:val="0"/>
          <w:sz w:val="32"/>
          <w:szCs w:val="32"/>
        </w:rPr>
        <w:t>二、国有企业就业吸纳行动。</w:t>
      </w:r>
      <w:r w:rsidRPr="0041020C">
        <w:rPr>
          <w:rFonts w:ascii="仿宋_GB2312" w:eastAsia="仿宋_GB2312" w:hAnsi="仿宋" w:cs="仿宋_GB2312" w:hint="eastAsia"/>
          <w:snapToGrid w:val="0"/>
          <w:color w:val="000000"/>
          <w:kern w:val="0"/>
          <w:sz w:val="32"/>
          <w:szCs w:val="32"/>
        </w:rPr>
        <w:t>国有企业今明两年连续扩大高校毕业生招聘规模</w:t>
      </w:r>
      <w:r w:rsidRPr="0041020C">
        <w:rPr>
          <w:rFonts w:ascii="仿宋_GB2312" w:eastAsia="仿宋_GB2312" w:hAnsi="仿宋" w:cs="仿宋_GB2312"/>
          <w:snapToGrid w:val="0"/>
          <w:color w:val="000000"/>
          <w:kern w:val="0"/>
          <w:sz w:val="32"/>
          <w:szCs w:val="32"/>
        </w:rPr>
        <w:t>,</w:t>
      </w:r>
      <w:r>
        <w:rPr>
          <w:rFonts w:ascii="仿宋_GB2312" w:eastAsia="仿宋_GB2312" w:hAnsi="仿宋" w:cs="仿宋_GB2312" w:hint="eastAsia"/>
          <w:snapToGrid w:val="0"/>
          <w:color w:val="000000"/>
          <w:kern w:val="0"/>
          <w:sz w:val="32"/>
          <w:szCs w:val="32"/>
        </w:rPr>
        <w:t>在年度用人计划中安排一定比例专项招聘应届高校毕业生。</w:t>
      </w:r>
      <w:r w:rsidRPr="0041020C">
        <w:rPr>
          <w:rFonts w:ascii="仿宋_GB2312" w:eastAsia="仿宋_GB2312" w:hAnsi="仿宋" w:cs="仿宋_GB2312" w:hint="eastAsia"/>
          <w:snapToGrid w:val="0"/>
          <w:color w:val="000000"/>
          <w:kern w:val="0"/>
          <w:sz w:val="32"/>
          <w:szCs w:val="32"/>
        </w:rPr>
        <w:t>国有企业</w:t>
      </w:r>
      <w:r>
        <w:rPr>
          <w:rFonts w:ascii="仿宋_GB2312" w:eastAsia="仿宋_GB2312" w:hAnsi="仿宋" w:cs="仿宋_GB2312" w:hint="eastAsia"/>
          <w:snapToGrid w:val="0"/>
          <w:color w:val="000000"/>
          <w:kern w:val="0"/>
          <w:sz w:val="32"/>
          <w:szCs w:val="32"/>
        </w:rPr>
        <w:t>要</w:t>
      </w:r>
      <w:r w:rsidRPr="0041020C">
        <w:rPr>
          <w:rFonts w:ascii="仿宋_GB2312" w:eastAsia="仿宋_GB2312" w:hAnsi="仿宋" w:cs="仿宋_GB2312" w:hint="eastAsia"/>
          <w:snapToGrid w:val="0"/>
          <w:color w:val="000000"/>
          <w:kern w:val="0"/>
          <w:sz w:val="32"/>
          <w:szCs w:val="32"/>
        </w:rPr>
        <w:t>加强与高校人才培养合作，实施订单</w:t>
      </w:r>
      <w:r w:rsidRPr="0041020C">
        <w:rPr>
          <w:rFonts w:ascii="仿宋_GB2312" w:eastAsia="仿宋_GB2312" w:hAnsi="仿宋" w:cs="仿宋_GB2312" w:hint="eastAsia"/>
          <w:snapToGrid w:val="0"/>
          <w:color w:val="000000"/>
          <w:kern w:val="0"/>
          <w:sz w:val="32"/>
          <w:szCs w:val="32"/>
        </w:rPr>
        <w:lastRenderedPageBreak/>
        <w:t>班培养计划，精准招聘高校毕业生。国有企业不得将本单位实习期限作为招聘入职的前提条件，招聘应届高校毕业生，招聘信息应在单位官方网站和</w:t>
      </w:r>
      <w:r>
        <w:rPr>
          <w:rFonts w:ascii="仿宋_GB2312" w:eastAsia="仿宋_GB2312" w:hAnsi="仿宋" w:cs="仿宋_GB2312" w:hint="eastAsia"/>
          <w:snapToGrid w:val="0"/>
          <w:color w:val="000000"/>
          <w:kern w:val="0"/>
          <w:sz w:val="32"/>
          <w:szCs w:val="32"/>
        </w:rPr>
        <w:t>区人社局“渭滨就业”、“渭滨人才”微信公众号</w:t>
      </w:r>
      <w:r w:rsidRPr="0041020C">
        <w:rPr>
          <w:rFonts w:ascii="仿宋_GB2312" w:eastAsia="仿宋_GB2312" w:hAnsi="仿宋" w:cs="仿宋_GB2312" w:hint="eastAsia"/>
          <w:snapToGrid w:val="0"/>
          <w:color w:val="000000"/>
          <w:kern w:val="0"/>
          <w:sz w:val="32"/>
          <w:szCs w:val="32"/>
        </w:rPr>
        <w:t>同步发布。</w:t>
      </w:r>
      <w:r>
        <w:rPr>
          <w:rFonts w:ascii="仿宋_GB2312" w:eastAsia="仿宋_GB2312" w:hAnsi="仿宋" w:cs="仿宋_GB2312" w:hint="eastAsia"/>
          <w:snapToGrid w:val="0"/>
          <w:color w:val="000000"/>
          <w:kern w:val="0"/>
          <w:sz w:val="32"/>
          <w:szCs w:val="32"/>
        </w:rPr>
        <w:t>（区</w:t>
      </w:r>
      <w:r w:rsidRPr="00421C44">
        <w:rPr>
          <w:rFonts w:ascii="仿宋_GB2312" w:eastAsia="仿宋_GB2312" w:hAnsi="仿宋" w:cs="仿宋_GB2312" w:hint="eastAsia"/>
          <w:snapToGrid w:val="0"/>
          <w:color w:val="000000"/>
          <w:kern w:val="0"/>
          <w:sz w:val="32"/>
          <w:szCs w:val="32"/>
        </w:rPr>
        <w:t>委宣传部、</w:t>
      </w:r>
      <w:r>
        <w:rPr>
          <w:rFonts w:ascii="仿宋_GB2312" w:eastAsia="仿宋_GB2312" w:hAnsi="仿宋" w:cs="仿宋_GB2312" w:hint="eastAsia"/>
          <w:snapToGrid w:val="0"/>
          <w:color w:val="000000"/>
          <w:kern w:val="0"/>
          <w:sz w:val="32"/>
          <w:szCs w:val="32"/>
        </w:rPr>
        <w:t>区教体局</w:t>
      </w:r>
      <w:r w:rsidRPr="00421C44">
        <w:rPr>
          <w:rFonts w:ascii="仿宋_GB2312" w:eastAsia="仿宋_GB2312" w:hAnsi="仿宋" w:cs="仿宋_GB2312" w:hint="eastAsia"/>
          <w:snapToGrid w:val="0"/>
          <w:color w:val="000000"/>
          <w:kern w:val="0"/>
          <w:sz w:val="32"/>
          <w:szCs w:val="32"/>
        </w:rPr>
        <w:t>、</w:t>
      </w:r>
      <w:r>
        <w:rPr>
          <w:rFonts w:ascii="仿宋_GB2312" w:eastAsia="仿宋_GB2312" w:hAnsi="仿宋" w:cs="仿宋_GB2312" w:hint="eastAsia"/>
          <w:snapToGrid w:val="0"/>
          <w:color w:val="000000"/>
          <w:kern w:val="0"/>
          <w:sz w:val="32"/>
          <w:szCs w:val="32"/>
        </w:rPr>
        <w:t>区人社局</w:t>
      </w:r>
      <w:r w:rsidRPr="00421C44">
        <w:rPr>
          <w:rFonts w:ascii="仿宋_GB2312" w:eastAsia="仿宋_GB2312" w:hAnsi="仿宋" w:cs="仿宋_GB2312" w:hint="eastAsia"/>
          <w:snapToGrid w:val="0"/>
          <w:color w:val="000000"/>
          <w:kern w:val="0"/>
          <w:sz w:val="32"/>
          <w:szCs w:val="32"/>
        </w:rPr>
        <w:t>、</w:t>
      </w:r>
      <w:r>
        <w:rPr>
          <w:rFonts w:ascii="仿宋_GB2312" w:eastAsia="仿宋_GB2312" w:hAnsi="仿宋" w:cs="仿宋_GB2312" w:hint="eastAsia"/>
          <w:snapToGrid w:val="0"/>
          <w:color w:val="000000"/>
          <w:kern w:val="0"/>
          <w:sz w:val="32"/>
          <w:szCs w:val="32"/>
        </w:rPr>
        <w:t>区财政局按职责分工负责）</w:t>
      </w:r>
    </w:p>
    <w:p w:rsidR="007B5E57" w:rsidRDefault="007B5E57" w:rsidP="00002019">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sidRPr="00002019">
        <w:rPr>
          <w:rFonts w:ascii="仿宋_GB2312" w:eastAsia="仿宋_GB2312" w:hAnsi="仿宋" w:cs="仿宋_GB2312" w:hint="eastAsia"/>
          <w:b/>
          <w:snapToGrid w:val="0"/>
          <w:color w:val="000000"/>
          <w:kern w:val="0"/>
          <w:sz w:val="32"/>
          <w:szCs w:val="32"/>
        </w:rPr>
        <w:t>三、支持民营企业就业行动</w:t>
      </w:r>
      <w:r>
        <w:rPr>
          <w:rFonts w:ascii="仿宋_GB2312" w:eastAsia="仿宋_GB2312" w:hAnsi="仿宋" w:cs="仿宋_GB2312" w:hint="eastAsia"/>
          <w:b/>
          <w:snapToGrid w:val="0"/>
          <w:color w:val="000000"/>
          <w:kern w:val="0"/>
          <w:sz w:val="32"/>
          <w:szCs w:val="32"/>
        </w:rPr>
        <w:t>。</w:t>
      </w:r>
      <w:r w:rsidRPr="00002019">
        <w:rPr>
          <w:rFonts w:ascii="仿宋_GB2312" w:eastAsia="仿宋_GB2312" w:hAnsi="仿宋" w:cs="仿宋_GB2312" w:hint="eastAsia"/>
          <w:snapToGrid w:val="0"/>
          <w:color w:val="000000"/>
          <w:kern w:val="0"/>
          <w:sz w:val="32"/>
          <w:szCs w:val="32"/>
        </w:rPr>
        <w:t>落实高校毕业生到民营企业、个体工商户、新业态平台就业社会保险补贴、技能培训补贴等扶持政策。对中小微企业招用毕业年度高校毕业生、签订１年以上劳动合同的</w:t>
      </w:r>
      <w:r w:rsidRPr="00002019">
        <w:rPr>
          <w:rFonts w:ascii="仿宋_GB2312" w:eastAsia="仿宋_GB2312" w:hAnsi="仿宋" w:cs="仿宋_GB2312"/>
          <w:snapToGrid w:val="0"/>
          <w:color w:val="000000"/>
          <w:kern w:val="0"/>
          <w:sz w:val="32"/>
          <w:szCs w:val="32"/>
        </w:rPr>
        <w:t>,</w:t>
      </w:r>
      <w:r w:rsidRPr="00002019">
        <w:rPr>
          <w:rFonts w:ascii="仿宋_GB2312" w:eastAsia="仿宋_GB2312" w:hAnsi="仿宋" w:cs="仿宋_GB2312" w:hint="eastAsia"/>
          <w:snapToGrid w:val="0"/>
          <w:color w:val="000000"/>
          <w:kern w:val="0"/>
          <w:sz w:val="32"/>
          <w:szCs w:val="32"/>
        </w:rPr>
        <w:t>按每人</w:t>
      </w:r>
      <w:r w:rsidRPr="00002019">
        <w:rPr>
          <w:rFonts w:ascii="仿宋_GB2312" w:eastAsia="仿宋_GB2312" w:hAnsi="仿宋" w:cs="仿宋_GB2312"/>
          <w:snapToGrid w:val="0"/>
          <w:color w:val="000000"/>
          <w:kern w:val="0"/>
          <w:sz w:val="32"/>
          <w:szCs w:val="32"/>
        </w:rPr>
        <w:t>1000</w:t>
      </w:r>
      <w:r w:rsidRPr="00002019">
        <w:rPr>
          <w:rFonts w:ascii="仿宋_GB2312" w:eastAsia="仿宋_GB2312" w:hAnsi="仿宋" w:cs="仿宋_GB2312" w:hint="eastAsia"/>
          <w:snapToGrid w:val="0"/>
          <w:color w:val="000000"/>
          <w:kern w:val="0"/>
          <w:sz w:val="32"/>
          <w:szCs w:val="32"/>
        </w:rPr>
        <w:t>元标准</w:t>
      </w:r>
      <w:r w:rsidRPr="00002019">
        <w:rPr>
          <w:rFonts w:ascii="仿宋_GB2312" w:eastAsia="仿宋_GB2312" w:hAnsi="仿宋" w:cs="仿宋_GB2312"/>
          <w:snapToGrid w:val="0"/>
          <w:color w:val="000000"/>
          <w:kern w:val="0"/>
          <w:sz w:val="32"/>
          <w:szCs w:val="32"/>
        </w:rPr>
        <w:t>,</w:t>
      </w:r>
      <w:r w:rsidRPr="00002019">
        <w:rPr>
          <w:rFonts w:ascii="仿宋_GB2312" w:eastAsia="仿宋_GB2312" w:hAnsi="仿宋" w:cs="仿宋_GB2312" w:hint="eastAsia"/>
          <w:snapToGrid w:val="0"/>
          <w:color w:val="000000"/>
          <w:kern w:val="0"/>
          <w:sz w:val="32"/>
          <w:szCs w:val="32"/>
        </w:rPr>
        <w:t>给予一次性吸纳就业补贴，实施期限为</w:t>
      </w:r>
      <w:r w:rsidRPr="00002019">
        <w:rPr>
          <w:rFonts w:ascii="仿宋_GB2312" w:eastAsia="仿宋_GB2312" w:hAnsi="仿宋" w:cs="仿宋_GB2312"/>
          <w:snapToGrid w:val="0"/>
          <w:color w:val="000000"/>
          <w:kern w:val="0"/>
          <w:sz w:val="32"/>
          <w:szCs w:val="32"/>
        </w:rPr>
        <w:t>2020</w:t>
      </w:r>
      <w:r w:rsidRPr="00002019">
        <w:rPr>
          <w:rFonts w:ascii="仿宋_GB2312" w:eastAsia="仿宋_GB2312" w:hAnsi="仿宋" w:cs="仿宋_GB2312" w:hint="eastAsia"/>
          <w:snapToGrid w:val="0"/>
          <w:color w:val="000000"/>
          <w:kern w:val="0"/>
          <w:sz w:val="32"/>
          <w:szCs w:val="32"/>
        </w:rPr>
        <w:t>年</w:t>
      </w:r>
      <w:r w:rsidRPr="00002019">
        <w:rPr>
          <w:rFonts w:ascii="仿宋_GB2312" w:eastAsia="仿宋_GB2312" w:hAnsi="仿宋" w:cs="仿宋_GB2312"/>
          <w:snapToGrid w:val="0"/>
          <w:color w:val="000000"/>
          <w:kern w:val="0"/>
          <w:sz w:val="32"/>
          <w:szCs w:val="32"/>
        </w:rPr>
        <w:t>1</w:t>
      </w:r>
      <w:r w:rsidRPr="00002019">
        <w:rPr>
          <w:rFonts w:ascii="仿宋_GB2312" w:eastAsia="仿宋_GB2312" w:hAnsi="仿宋" w:cs="仿宋_GB2312" w:hint="eastAsia"/>
          <w:snapToGrid w:val="0"/>
          <w:color w:val="000000"/>
          <w:kern w:val="0"/>
          <w:sz w:val="32"/>
          <w:szCs w:val="32"/>
        </w:rPr>
        <w:t>月</w:t>
      </w:r>
      <w:r w:rsidRPr="00002019">
        <w:rPr>
          <w:rFonts w:ascii="仿宋_GB2312" w:eastAsia="仿宋_GB2312" w:hAnsi="仿宋" w:cs="仿宋_GB2312"/>
          <w:snapToGrid w:val="0"/>
          <w:color w:val="000000"/>
          <w:kern w:val="0"/>
          <w:sz w:val="32"/>
          <w:szCs w:val="32"/>
        </w:rPr>
        <w:t>1</w:t>
      </w:r>
      <w:r w:rsidRPr="00002019">
        <w:rPr>
          <w:rFonts w:ascii="仿宋_GB2312" w:eastAsia="仿宋_GB2312" w:hAnsi="仿宋" w:cs="仿宋_GB2312" w:hint="eastAsia"/>
          <w:snapToGrid w:val="0"/>
          <w:color w:val="000000"/>
          <w:kern w:val="0"/>
          <w:sz w:val="32"/>
          <w:szCs w:val="32"/>
        </w:rPr>
        <w:t>日至</w:t>
      </w:r>
      <w:r w:rsidRPr="00002019">
        <w:rPr>
          <w:rFonts w:ascii="仿宋_GB2312" w:eastAsia="仿宋_GB2312" w:hAnsi="仿宋" w:cs="仿宋_GB2312"/>
          <w:snapToGrid w:val="0"/>
          <w:color w:val="000000"/>
          <w:kern w:val="0"/>
          <w:sz w:val="32"/>
          <w:szCs w:val="32"/>
        </w:rPr>
        <w:t>12</w:t>
      </w:r>
      <w:r w:rsidRPr="00002019">
        <w:rPr>
          <w:rFonts w:ascii="仿宋_GB2312" w:eastAsia="仿宋_GB2312" w:hAnsi="仿宋" w:cs="仿宋_GB2312" w:hint="eastAsia"/>
          <w:snapToGrid w:val="0"/>
          <w:color w:val="000000"/>
          <w:kern w:val="0"/>
          <w:sz w:val="32"/>
          <w:szCs w:val="32"/>
        </w:rPr>
        <w:t>月</w:t>
      </w:r>
      <w:r w:rsidRPr="00002019">
        <w:rPr>
          <w:rFonts w:ascii="仿宋_GB2312" w:eastAsia="仿宋_GB2312" w:hAnsi="仿宋" w:cs="仿宋_GB2312"/>
          <w:snapToGrid w:val="0"/>
          <w:color w:val="000000"/>
          <w:kern w:val="0"/>
          <w:sz w:val="32"/>
          <w:szCs w:val="32"/>
        </w:rPr>
        <w:t>31</w:t>
      </w:r>
      <w:r w:rsidRPr="00002019">
        <w:rPr>
          <w:rFonts w:ascii="仿宋_GB2312" w:eastAsia="仿宋_GB2312" w:hAnsi="仿宋" w:cs="仿宋_GB2312" w:hint="eastAsia"/>
          <w:snapToGrid w:val="0"/>
          <w:color w:val="000000"/>
          <w:kern w:val="0"/>
          <w:sz w:val="32"/>
          <w:szCs w:val="32"/>
        </w:rPr>
        <w:t>日。小微企业自提交申请日前一年内，新招用符合创业担保贷款条件的人员数量达到企业现有在职职工人数</w:t>
      </w:r>
      <w:r w:rsidRPr="00002019">
        <w:rPr>
          <w:rFonts w:ascii="仿宋_GB2312" w:eastAsia="仿宋_GB2312" w:hAnsi="仿宋" w:cs="仿宋_GB2312"/>
          <w:snapToGrid w:val="0"/>
          <w:color w:val="000000"/>
          <w:kern w:val="0"/>
          <w:sz w:val="32"/>
          <w:szCs w:val="32"/>
        </w:rPr>
        <w:t>15%</w:t>
      </w:r>
      <w:r w:rsidRPr="00002019">
        <w:rPr>
          <w:rFonts w:ascii="仿宋_GB2312" w:eastAsia="仿宋_GB2312" w:hAnsi="仿宋" w:cs="仿宋_GB2312" w:hint="eastAsia"/>
          <w:snapToGrid w:val="0"/>
          <w:color w:val="000000"/>
          <w:kern w:val="0"/>
          <w:sz w:val="32"/>
          <w:szCs w:val="32"/>
        </w:rPr>
        <w:t>（超过</w:t>
      </w:r>
      <w:r w:rsidRPr="00002019">
        <w:rPr>
          <w:rFonts w:ascii="仿宋_GB2312" w:eastAsia="仿宋_GB2312" w:hAnsi="仿宋" w:cs="仿宋_GB2312"/>
          <w:snapToGrid w:val="0"/>
          <w:color w:val="000000"/>
          <w:kern w:val="0"/>
          <w:sz w:val="32"/>
          <w:szCs w:val="32"/>
        </w:rPr>
        <w:t>100</w:t>
      </w:r>
      <w:r w:rsidRPr="00002019">
        <w:rPr>
          <w:rFonts w:ascii="仿宋_GB2312" w:eastAsia="仿宋_GB2312" w:hAnsi="仿宋" w:cs="仿宋_GB2312" w:hint="eastAsia"/>
          <w:snapToGrid w:val="0"/>
          <w:color w:val="000000"/>
          <w:kern w:val="0"/>
          <w:sz w:val="32"/>
          <w:szCs w:val="32"/>
        </w:rPr>
        <w:t>人的企业达到</w:t>
      </w:r>
      <w:r w:rsidRPr="00002019">
        <w:rPr>
          <w:rFonts w:ascii="仿宋_GB2312" w:eastAsia="仿宋_GB2312" w:hAnsi="仿宋" w:cs="仿宋_GB2312"/>
          <w:snapToGrid w:val="0"/>
          <w:color w:val="000000"/>
          <w:kern w:val="0"/>
          <w:sz w:val="32"/>
          <w:szCs w:val="32"/>
        </w:rPr>
        <w:t>8%</w:t>
      </w:r>
      <w:r w:rsidRPr="00002019">
        <w:rPr>
          <w:rFonts w:ascii="仿宋_GB2312" w:eastAsia="仿宋_GB2312" w:hAnsi="仿宋" w:cs="仿宋_GB2312" w:hint="eastAsia"/>
          <w:snapToGrid w:val="0"/>
          <w:color w:val="000000"/>
          <w:kern w:val="0"/>
          <w:sz w:val="32"/>
          <w:szCs w:val="32"/>
        </w:rPr>
        <w:t>）以上，并与其签订</w:t>
      </w:r>
      <w:r w:rsidRPr="00002019">
        <w:rPr>
          <w:rFonts w:ascii="仿宋_GB2312" w:eastAsia="仿宋_GB2312" w:hAnsi="仿宋" w:cs="仿宋_GB2312"/>
          <w:snapToGrid w:val="0"/>
          <w:color w:val="000000"/>
          <w:kern w:val="0"/>
          <w:sz w:val="32"/>
          <w:szCs w:val="32"/>
        </w:rPr>
        <w:t>1</w:t>
      </w:r>
      <w:r w:rsidRPr="00002019">
        <w:rPr>
          <w:rFonts w:ascii="仿宋_GB2312" w:eastAsia="仿宋_GB2312" w:hAnsi="仿宋" w:cs="仿宋_GB2312" w:hint="eastAsia"/>
          <w:snapToGrid w:val="0"/>
          <w:color w:val="000000"/>
          <w:kern w:val="0"/>
          <w:sz w:val="32"/>
          <w:szCs w:val="32"/>
        </w:rPr>
        <w:t>年以上劳动合同；无拖欠职工工资、欠缴社会保险费等严重违法违规信用记录，其创业担保贷款最高限额提高至</w:t>
      </w:r>
      <w:r w:rsidRPr="00002019">
        <w:rPr>
          <w:rFonts w:ascii="仿宋_GB2312" w:eastAsia="仿宋_GB2312" w:hAnsi="仿宋" w:cs="仿宋_GB2312"/>
          <w:snapToGrid w:val="0"/>
          <w:color w:val="000000"/>
          <w:kern w:val="0"/>
          <w:sz w:val="32"/>
          <w:szCs w:val="32"/>
        </w:rPr>
        <w:t>1000</w:t>
      </w:r>
      <w:r w:rsidRPr="00002019">
        <w:rPr>
          <w:rFonts w:ascii="仿宋_GB2312" w:eastAsia="仿宋_GB2312" w:hAnsi="仿宋" w:cs="仿宋_GB2312" w:hint="eastAsia"/>
          <w:snapToGrid w:val="0"/>
          <w:color w:val="000000"/>
          <w:kern w:val="0"/>
          <w:sz w:val="32"/>
          <w:szCs w:val="32"/>
        </w:rPr>
        <w:t>万元，财政部门承担</w:t>
      </w:r>
      <w:r w:rsidRPr="00002019">
        <w:rPr>
          <w:rFonts w:ascii="仿宋_GB2312" w:eastAsia="仿宋_GB2312" w:hAnsi="仿宋" w:cs="仿宋_GB2312"/>
          <w:snapToGrid w:val="0"/>
          <w:color w:val="000000"/>
          <w:kern w:val="0"/>
          <w:sz w:val="32"/>
          <w:szCs w:val="32"/>
        </w:rPr>
        <w:t>300</w:t>
      </w:r>
      <w:r w:rsidRPr="00002019">
        <w:rPr>
          <w:rFonts w:ascii="仿宋_GB2312" w:eastAsia="仿宋_GB2312" w:hAnsi="仿宋" w:cs="仿宋_GB2312" w:hint="eastAsia"/>
          <w:snapToGrid w:val="0"/>
          <w:color w:val="000000"/>
          <w:kern w:val="0"/>
          <w:sz w:val="32"/>
          <w:szCs w:val="32"/>
        </w:rPr>
        <w:t>万元以内的贷款贴息，超出部分产生的利息由企业自行承担。鼓励民营企业采取订单班培养方式吸纳高校毕业生。</w:t>
      </w:r>
      <w:r>
        <w:rPr>
          <w:rFonts w:ascii="仿宋_GB2312" w:eastAsia="仿宋_GB2312" w:hAnsi="仿宋" w:cs="仿宋_GB2312" w:hint="eastAsia"/>
          <w:snapToGrid w:val="0"/>
          <w:color w:val="000000"/>
          <w:kern w:val="0"/>
          <w:sz w:val="32"/>
          <w:szCs w:val="32"/>
        </w:rPr>
        <w:t>（区人社局、区教体局、区财政局按职责分工负责）</w:t>
      </w:r>
    </w:p>
    <w:p w:rsidR="007B5E57" w:rsidRDefault="007B5E57" w:rsidP="00002019">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sidRPr="00002019">
        <w:rPr>
          <w:rFonts w:ascii="仿宋_GB2312" w:eastAsia="仿宋_GB2312" w:hAnsi="仿宋" w:cs="仿宋_GB2312" w:hint="eastAsia"/>
          <w:b/>
          <w:snapToGrid w:val="0"/>
          <w:color w:val="000000"/>
          <w:kern w:val="0"/>
          <w:sz w:val="32"/>
          <w:szCs w:val="32"/>
        </w:rPr>
        <w:t>四、基层岗位专项招募行动。</w:t>
      </w:r>
      <w:r w:rsidRPr="00002019">
        <w:rPr>
          <w:rFonts w:ascii="仿宋_GB2312" w:eastAsia="仿宋_GB2312" w:hAnsi="仿宋" w:cs="仿宋_GB2312"/>
          <w:snapToGrid w:val="0"/>
          <w:color w:val="000000"/>
          <w:kern w:val="0"/>
          <w:sz w:val="32"/>
          <w:szCs w:val="32"/>
        </w:rPr>
        <w:t>2020</w:t>
      </w:r>
      <w:r w:rsidRPr="00002019">
        <w:rPr>
          <w:rFonts w:ascii="仿宋_GB2312" w:eastAsia="仿宋_GB2312" w:hAnsi="仿宋" w:cs="仿宋_GB2312" w:hint="eastAsia"/>
          <w:snapToGrid w:val="0"/>
          <w:color w:val="000000"/>
          <w:kern w:val="0"/>
          <w:sz w:val="32"/>
          <w:szCs w:val="32"/>
        </w:rPr>
        <w:t>年扩大各类基层项目招募规模，“教师特设岗位”</w:t>
      </w:r>
      <w:r>
        <w:rPr>
          <w:rFonts w:ascii="仿宋_GB2312" w:eastAsia="仿宋_GB2312" w:hAnsi="仿宋" w:cs="仿宋_GB2312" w:hint="eastAsia"/>
          <w:snapToGrid w:val="0"/>
          <w:color w:val="000000"/>
          <w:kern w:val="0"/>
          <w:sz w:val="32"/>
          <w:szCs w:val="32"/>
        </w:rPr>
        <w:t>、区级区</w:t>
      </w:r>
      <w:r w:rsidRPr="00002019">
        <w:rPr>
          <w:rFonts w:ascii="仿宋_GB2312" w:eastAsia="仿宋_GB2312" w:hAnsi="仿宋" w:cs="仿宋_GB2312" w:hint="eastAsia"/>
          <w:snapToGrid w:val="0"/>
          <w:color w:val="000000"/>
          <w:kern w:val="0"/>
          <w:sz w:val="32"/>
          <w:szCs w:val="32"/>
        </w:rPr>
        <w:t>以下医疗卫生机构定向招聘医学类本科毕业生</w:t>
      </w:r>
      <w:r>
        <w:rPr>
          <w:rFonts w:ascii="仿宋_GB2312" w:eastAsia="仿宋_GB2312" w:hAnsi="仿宋" w:cs="仿宋_GB2312" w:hint="eastAsia"/>
          <w:snapToGrid w:val="0"/>
          <w:color w:val="000000"/>
          <w:kern w:val="0"/>
          <w:sz w:val="32"/>
          <w:szCs w:val="32"/>
        </w:rPr>
        <w:t>、</w:t>
      </w:r>
      <w:r w:rsidRPr="00002019">
        <w:rPr>
          <w:rFonts w:ascii="仿宋_GB2312" w:eastAsia="仿宋_GB2312" w:hAnsi="仿宋" w:cs="仿宋_GB2312" w:hint="eastAsia"/>
          <w:snapToGrid w:val="0"/>
          <w:color w:val="000000"/>
          <w:kern w:val="0"/>
          <w:sz w:val="32"/>
          <w:szCs w:val="32"/>
        </w:rPr>
        <w:t>“大学生志愿服务西部计划”</w:t>
      </w:r>
      <w:r w:rsidRPr="00F85CD4">
        <w:rPr>
          <w:rFonts w:ascii="仿宋_GB2312" w:eastAsia="仿宋_GB2312" w:hAnsi="仿宋" w:cs="仿宋_GB2312"/>
          <w:snapToGrid w:val="0"/>
          <w:color w:val="000000"/>
          <w:kern w:val="0"/>
          <w:sz w:val="32"/>
          <w:szCs w:val="32"/>
        </w:rPr>
        <w:t xml:space="preserve"> </w:t>
      </w:r>
      <w:r>
        <w:rPr>
          <w:rFonts w:ascii="仿宋_GB2312" w:eastAsia="仿宋_GB2312" w:hAnsi="仿宋" w:cs="仿宋_GB2312" w:hint="eastAsia"/>
          <w:snapToGrid w:val="0"/>
          <w:color w:val="000000"/>
          <w:kern w:val="0"/>
          <w:sz w:val="32"/>
          <w:szCs w:val="32"/>
        </w:rPr>
        <w:t>等</w:t>
      </w:r>
      <w:r w:rsidRPr="00002019">
        <w:rPr>
          <w:rFonts w:ascii="仿宋_GB2312" w:eastAsia="仿宋_GB2312" w:hAnsi="仿宋" w:cs="仿宋_GB2312" w:hint="eastAsia"/>
          <w:snapToGrid w:val="0"/>
          <w:color w:val="000000"/>
          <w:kern w:val="0"/>
          <w:sz w:val="32"/>
          <w:szCs w:val="32"/>
        </w:rPr>
        <w:t>招聘</w:t>
      </w:r>
      <w:r>
        <w:rPr>
          <w:rFonts w:ascii="仿宋_GB2312" w:eastAsia="仿宋_GB2312" w:hAnsi="仿宋" w:cs="仿宋_GB2312"/>
          <w:snapToGrid w:val="0"/>
          <w:color w:val="000000"/>
          <w:kern w:val="0"/>
          <w:sz w:val="32"/>
          <w:szCs w:val="32"/>
        </w:rPr>
        <w:t>30</w:t>
      </w:r>
      <w:r>
        <w:rPr>
          <w:rFonts w:ascii="仿宋_GB2312" w:eastAsia="仿宋_GB2312" w:hAnsi="仿宋" w:cs="仿宋_GB2312" w:hint="eastAsia"/>
          <w:snapToGrid w:val="0"/>
          <w:color w:val="000000"/>
          <w:kern w:val="0"/>
          <w:sz w:val="32"/>
          <w:szCs w:val="32"/>
        </w:rPr>
        <w:t>人，</w:t>
      </w:r>
      <w:r w:rsidRPr="00002019">
        <w:rPr>
          <w:rFonts w:ascii="仿宋_GB2312" w:eastAsia="仿宋_GB2312" w:hAnsi="仿宋" w:cs="仿宋_GB2312"/>
          <w:snapToGrid w:val="0"/>
          <w:color w:val="000000"/>
          <w:kern w:val="0"/>
          <w:sz w:val="32"/>
          <w:szCs w:val="32"/>
        </w:rPr>
        <w:t>2020-2022</w:t>
      </w:r>
      <w:r w:rsidRPr="00002019">
        <w:rPr>
          <w:rFonts w:ascii="仿宋_GB2312" w:eastAsia="仿宋_GB2312" w:hAnsi="仿宋" w:cs="仿宋_GB2312" w:hint="eastAsia"/>
          <w:snapToGrid w:val="0"/>
          <w:color w:val="000000"/>
          <w:kern w:val="0"/>
          <w:sz w:val="32"/>
          <w:szCs w:val="32"/>
        </w:rPr>
        <w:t>年分期分批招聘</w:t>
      </w:r>
      <w:r>
        <w:rPr>
          <w:rFonts w:ascii="仿宋_GB2312" w:eastAsia="仿宋_GB2312" w:hAnsi="仿宋" w:cs="仿宋_GB2312" w:hint="eastAsia"/>
          <w:snapToGrid w:val="0"/>
          <w:color w:val="000000"/>
          <w:kern w:val="0"/>
          <w:sz w:val="32"/>
          <w:szCs w:val="32"/>
        </w:rPr>
        <w:t>城镇</w:t>
      </w:r>
      <w:r w:rsidRPr="00002019">
        <w:rPr>
          <w:rFonts w:ascii="仿宋_GB2312" w:eastAsia="仿宋_GB2312" w:hAnsi="仿宋" w:cs="仿宋_GB2312" w:hint="eastAsia"/>
          <w:snapToGrid w:val="0"/>
          <w:color w:val="000000"/>
          <w:kern w:val="0"/>
          <w:sz w:val="32"/>
          <w:szCs w:val="32"/>
        </w:rPr>
        <w:t>社区专职工作人员</w:t>
      </w:r>
      <w:r>
        <w:rPr>
          <w:rFonts w:ascii="仿宋_GB2312" w:eastAsia="仿宋_GB2312" w:hAnsi="仿宋" w:cs="仿宋_GB2312"/>
          <w:snapToGrid w:val="0"/>
          <w:color w:val="000000"/>
          <w:kern w:val="0"/>
          <w:sz w:val="32"/>
          <w:szCs w:val="32"/>
        </w:rPr>
        <w:t>40</w:t>
      </w:r>
      <w:r>
        <w:rPr>
          <w:rFonts w:ascii="仿宋_GB2312" w:eastAsia="仿宋_GB2312" w:hAnsi="仿宋" w:cs="仿宋_GB2312" w:hint="eastAsia"/>
          <w:snapToGrid w:val="0"/>
          <w:color w:val="000000"/>
          <w:kern w:val="0"/>
          <w:sz w:val="32"/>
          <w:szCs w:val="32"/>
        </w:rPr>
        <w:t>人</w:t>
      </w:r>
      <w:r w:rsidRPr="00002019">
        <w:rPr>
          <w:rFonts w:ascii="仿宋_GB2312" w:eastAsia="仿宋_GB2312" w:hAnsi="仿宋" w:cs="仿宋_GB2312" w:hint="eastAsia"/>
          <w:snapToGrid w:val="0"/>
          <w:color w:val="000000"/>
          <w:kern w:val="0"/>
          <w:sz w:val="32"/>
          <w:szCs w:val="32"/>
        </w:rPr>
        <w:t>。</w:t>
      </w:r>
      <w:r>
        <w:rPr>
          <w:rFonts w:ascii="仿宋_GB2312" w:eastAsia="仿宋_GB2312" w:hAnsi="仿宋" w:cs="仿宋_GB2312" w:hint="eastAsia"/>
          <w:snapToGrid w:val="0"/>
          <w:color w:val="000000"/>
          <w:kern w:val="0"/>
          <w:sz w:val="32"/>
          <w:szCs w:val="32"/>
        </w:rPr>
        <w:t>（区</w:t>
      </w:r>
      <w:r>
        <w:rPr>
          <w:rFonts w:ascii="仿宋_GB2312" w:eastAsia="仿宋_GB2312" w:hAnsi="仿宋" w:cs="仿宋_GB2312" w:hint="eastAsia"/>
          <w:snapToGrid w:val="0"/>
          <w:color w:val="000000"/>
          <w:kern w:val="0"/>
          <w:sz w:val="32"/>
          <w:szCs w:val="32"/>
        </w:rPr>
        <w:lastRenderedPageBreak/>
        <w:t>教体局、区委组织部、区民政局、区人社局、</w:t>
      </w:r>
      <w:r>
        <w:rPr>
          <w:rFonts w:ascii="仿宋_GB2312" w:eastAsia="仿宋_GB2312" w:hAnsi="仿宋_GB2312" w:cs="仿宋_GB2312" w:hint="eastAsia"/>
          <w:snapToGrid w:val="0"/>
          <w:color w:val="000000"/>
          <w:kern w:val="0"/>
          <w:sz w:val="32"/>
          <w:szCs w:val="32"/>
        </w:rPr>
        <w:t>区</w:t>
      </w:r>
      <w:r w:rsidRPr="008C578E">
        <w:rPr>
          <w:rFonts w:ascii="仿宋_GB2312" w:eastAsia="仿宋_GB2312" w:hAnsi="仿宋_GB2312" w:cs="仿宋_GB2312" w:hint="eastAsia"/>
          <w:snapToGrid w:val="0"/>
          <w:color w:val="000000"/>
          <w:kern w:val="0"/>
          <w:sz w:val="32"/>
          <w:szCs w:val="32"/>
        </w:rPr>
        <w:t>卫健</w:t>
      </w:r>
      <w:r>
        <w:rPr>
          <w:rFonts w:ascii="仿宋_GB2312" w:eastAsia="仿宋_GB2312" w:hAnsi="仿宋_GB2312" w:cs="仿宋_GB2312" w:hint="eastAsia"/>
          <w:snapToGrid w:val="0"/>
          <w:color w:val="000000"/>
          <w:kern w:val="0"/>
          <w:sz w:val="32"/>
          <w:szCs w:val="32"/>
        </w:rPr>
        <w:t>局</w:t>
      </w:r>
      <w:r>
        <w:rPr>
          <w:rFonts w:ascii="仿宋_GB2312" w:eastAsia="仿宋_GB2312" w:hAnsi="仿宋" w:cs="仿宋_GB2312" w:hint="eastAsia"/>
          <w:snapToGrid w:val="0"/>
          <w:color w:val="000000"/>
          <w:kern w:val="0"/>
          <w:sz w:val="32"/>
          <w:szCs w:val="32"/>
        </w:rPr>
        <w:t>、团区委按职责分工负责）</w:t>
      </w:r>
    </w:p>
    <w:p w:rsidR="007B5E57" w:rsidRDefault="007B5E57" w:rsidP="001C6FB5">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sidRPr="001C6FB5">
        <w:rPr>
          <w:rFonts w:ascii="仿宋_GB2312" w:eastAsia="仿宋_GB2312" w:hAnsi="仿宋" w:cs="仿宋_GB2312" w:hint="eastAsia"/>
          <w:b/>
          <w:snapToGrid w:val="0"/>
          <w:color w:val="000000"/>
          <w:kern w:val="0"/>
          <w:sz w:val="32"/>
          <w:szCs w:val="32"/>
        </w:rPr>
        <w:t>五、事业单位招聘高校毕业生行动</w:t>
      </w:r>
      <w:r>
        <w:rPr>
          <w:rFonts w:ascii="仿宋_GB2312" w:eastAsia="仿宋_GB2312" w:hAnsi="仿宋" w:cs="仿宋_GB2312" w:hint="eastAsia"/>
          <w:b/>
          <w:snapToGrid w:val="0"/>
          <w:color w:val="000000"/>
          <w:kern w:val="0"/>
          <w:sz w:val="32"/>
          <w:szCs w:val="32"/>
        </w:rPr>
        <w:t>。</w:t>
      </w:r>
      <w:r w:rsidRPr="001C6FB5">
        <w:rPr>
          <w:rFonts w:ascii="仿宋_GB2312" w:eastAsia="仿宋_GB2312" w:hAnsi="仿宋" w:cs="仿宋_GB2312" w:hint="eastAsia"/>
          <w:snapToGrid w:val="0"/>
          <w:color w:val="000000"/>
          <w:kern w:val="0"/>
          <w:sz w:val="32"/>
          <w:szCs w:val="32"/>
        </w:rPr>
        <w:t>今明两年事业单位空缺岗位，按不低于</w:t>
      </w:r>
      <w:r w:rsidRPr="001C6FB5">
        <w:rPr>
          <w:rFonts w:ascii="仿宋_GB2312" w:eastAsia="仿宋_GB2312" w:hAnsi="仿宋" w:cs="仿宋_GB2312"/>
          <w:snapToGrid w:val="0"/>
          <w:color w:val="000000"/>
          <w:kern w:val="0"/>
          <w:sz w:val="32"/>
          <w:szCs w:val="32"/>
        </w:rPr>
        <w:t>70%</w:t>
      </w:r>
      <w:r w:rsidRPr="001C6FB5">
        <w:rPr>
          <w:rFonts w:ascii="仿宋_GB2312" w:eastAsia="仿宋_GB2312" w:hAnsi="仿宋" w:cs="仿宋_GB2312" w:hint="eastAsia"/>
          <w:snapToGrid w:val="0"/>
          <w:color w:val="000000"/>
          <w:kern w:val="0"/>
          <w:sz w:val="32"/>
          <w:szCs w:val="32"/>
        </w:rPr>
        <w:t>的比例用于招聘应届高校毕业生和择业期内未落实工作单位的高校毕业生。</w:t>
      </w:r>
      <w:r w:rsidRPr="001C6FB5">
        <w:rPr>
          <w:rFonts w:ascii="仿宋_GB2312" w:eastAsia="仿宋_GB2312" w:hAnsi="仿宋" w:cs="仿宋_GB2312"/>
          <w:snapToGrid w:val="0"/>
          <w:color w:val="000000"/>
          <w:kern w:val="0"/>
          <w:sz w:val="32"/>
          <w:szCs w:val="32"/>
        </w:rPr>
        <w:t>2020</w:t>
      </w:r>
      <w:r w:rsidRPr="001C6FB5">
        <w:rPr>
          <w:rFonts w:ascii="仿宋_GB2312" w:eastAsia="仿宋_GB2312" w:hAnsi="仿宋" w:cs="仿宋_GB2312" w:hint="eastAsia"/>
          <w:snapToGrid w:val="0"/>
          <w:color w:val="000000"/>
          <w:kern w:val="0"/>
          <w:sz w:val="32"/>
          <w:szCs w:val="32"/>
        </w:rPr>
        <w:t>年全</w:t>
      </w:r>
      <w:r>
        <w:rPr>
          <w:rFonts w:ascii="仿宋_GB2312" w:eastAsia="仿宋_GB2312" w:hAnsi="仿宋" w:cs="仿宋_GB2312" w:hint="eastAsia"/>
          <w:snapToGrid w:val="0"/>
          <w:color w:val="000000"/>
          <w:kern w:val="0"/>
          <w:sz w:val="32"/>
          <w:szCs w:val="32"/>
        </w:rPr>
        <w:t>区</w:t>
      </w:r>
      <w:r w:rsidRPr="001C6FB5">
        <w:rPr>
          <w:rFonts w:ascii="仿宋_GB2312" w:eastAsia="仿宋_GB2312" w:hAnsi="仿宋" w:cs="仿宋_GB2312" w:hint="eastAsia"/>
          <w:snapToGrid w:val="0"/>
          <w:color w:val="000000"/>
          <w:kern w:val="0"/>
          <w:sz w:val="32"/>
          <w:szCs w:val="32"/>
        </w:rPr>
        <w:t>计划招聘事业单位工作人员</w:t>
      </w:r>
      <w:r>
        <w:rPr>
          <w:rFonts w:ascii="仿宋_GB2312" w:eastAsia="仿宋_GB2312" w:hAnsi="仿宋" w:cs="仿宋_GB2312"/>
          <w:snapToGrid w:val="0"/>
          <w:color w:val="000000"/>
          <w:kern w:val="0"/>
          <w:sz w:val="32"/>
          <w:szCs w:val="32"/>
        </w:rPr>
        <w:t>80</w:t>
      </w:r>
      <w:r w:rsidRPr="001C6FB5">
        <w:rPr>
          <w:rFonts w:ascii="仿宋_GB2312" w:eastAsia="仿宋_GB2312" w:hAnsi="仿宋" w:cs="仿宋_GB2312" w:hint="eastAsia"/>
          <w:snapToGrid w:val="0"/>
          <w:color w:val="000000"/>
          <w:kern w:val="0"/>
          <w:sz w:val="32"/>
          <w:szCs w:val="32"/>
        </w:rPr>
        <w:t>人左右。</w:t>
      </w:r>
      <w:r>
        <w:rPr>
          <w:rFonts w:ascii="仿宋_GB2312" w:eastAsia="仿宋_GB2312" w:hAnsi="仿宋" w:cs="仿宋_GB2312" w:hint="eastAsia"/>
          <w:snapToGrid w:val="0"/>
          <w:color w:val="000000"/>
          <w:kern w:val="0"/>
          <w:sz w:val="32"/>
          <w:szCs w:val="32"/>
        </w:rPr>
        <w:t>区</w:t>
      </w:r>
      <w:r w:rsidRPr="001C6FB5">
        <w:rPr>
          <w:rFonts w:ascii="仿宋_GB2312" w:eastAsia="仿宋_GB2312" w:hAnsi="仿宋" w:cs="仿宋_GB2312" w:hint="eastAsia"/>
          <w:snapToGrid w:val="0"/>
          <w:color w:val="000000"/>
          <w:kern w:val="0"/>
          <w:sz w:val="32"/>
          <w:szCs w:val="32"/>
        </w:rPr>
        <w:t>级事业单位招聘硕士</w:t>
      </w:r>
      <w:r>
        <w:rPr>
          <w:rFonts w:ascii="仿宋_GB2312" w:eastAsia="仿宋_GB2312" w:hAnsi="仿宋" w:cs="仿宋_GB2312" w:hint="eastAsia"/>
          <w:snapToGrid w:val="0"/>
          <w:color w:val="000000"/>
          <w:kern w:val="0"/>
          <w:sz w:val="32"/>
          <w:szCs w:val="32"/>
        </w:rPr>
        <w:t>及</w:t>
      </w:r>
      <w:r w:rsidRPr="001C6FB5">
        <w:rPr>
          <w:rFonts w:ascii="仿宋_GB2312" w:eastAsia="仿宋_GB2312" w:hAnsi="仿宋" w:cs="仿宋_GB2312" w:hint="eastAsia"/>
          <w:snapToGrid w:val="0"/>
          <w:color w:val="000000"/>
          <w:kern w:val="0"/>
          <w:sz w:val="32"/>
          <w:szCs w:val="32"/>
        </w:rPr>
        <w:t>以上高校毕业生，以及招聘行业、岗位、脱贫攻坚急需紧缺专业高校毕业生，可采取面试、考察的方式公开招聘；可以根据应聘人员报名、专业分布等情况适当降低开考比例，或不设开考比例，划定笔试成绩合格线。</w:t>
      </w:r>
      <w:r>
        <w:rPr>
          <w:rFonts w:ascii="仿宋_GB2312" w:eastAsia="仿宋_GB2312" w:hAnsi="仿宋" w:cs="仿宋_GB2312" w:hint="eastAsia"/>
          <w:snapToGrid w:val="0"/>
          <w:color w:val="000000"/>
          <w:kern w:val="0"/>
          <w:sz w:val="32"/>
          <w:szCs w:val="32"/>
        </w:rPr>
        <w:t>（区人社局、区委组织部、区教体局按职责分工负责）</w:t>
      </w:r>
    </w:p>
    <w:p w:rsidR="007B5E57" w:rsidRDefault="007B5E57" w:rsidP="001C6FB5">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sidRPr="001C6FB5">
        <w:rPr>
          <w:rFonts w:ascii="仿宋_GB2312" w:eastAsia="仿宋_GB2312" w:hAnsi="仿宋" w:cs="仿宋_GB2312" w:hint="eastAsia"/>
          <w:b/>
          <w:snapToGrid w:val="0"/>
          <w:color w:val="000000"/>
          <w:kern w:val="0"/>
          <w:sz w:val="32"/>
          <w:szCs w:val="32"/>
        </w:rPr>
        <w:t>六、创业促进就业行动。</w:t>
      </w:r>
      <w:r w:rsidRPr="001C6FB5">
        <w:rPr>
          <w:rFonts w:ascii="仿宋_GB2312" w:eastAsia="仿宋_GB2312" w:hAnsi="仿宋" w:cs="仿宋_GB2312" w:hint="eastAsia"/>
          <w:snapToGrid w:val="0"/>
          <w:color w:val="000000"/>
          <w:kern w:val="0"/>
          <w:sz w:val="32"/>
          <w:szCs w:val="32"/>
        </w:rPr>
        <w:t>落实标准化创业中心、创业孵化基地为创业毕业生减免场地租赁和创业服务费用等措施。实行创业担保贷款线上办理，将毕业生个人最高贷款额度由</w:t>
      </w:r>
      <w:r w:rsidRPr="001C6FB5">
        <w:rPr>
          <w:rFonts w:ascii="仿宋_GB2312" w:eastAsia="仿宋_GB2312" w:hAnsi="仿宋" w:cs="仿宋_GB2312"/>
          <w:snapToGrid w:val="0"/>
          <w:color w:val="000000"/>
          <w:kern w:val="0"/>
          <w:sz w:val="32"/>
          <w:szCs w:val="32"/>
        </w:rPr>
        <w:t>15</w:t>
      </w:r>
      <w:r w:rsidRPr="001C6FB5">
        <w:rPr>
          <w:rFonts w:ascii="仿宋_GB2312" w:eastAsia="仿宋_GB2312" w:hAnsi="仿宋" w:cs="仿宋_GB2312" w:hint="eastAsia"/>
          <w:snapToGrid w:val="0"/>
          <w:color w:val="000000"/>
          <w:kern w:val="0"/>
          <w:sz w:val="32"/>
          <w:szCs w:val="32"/>
        </w:rPr>
        <w:t>万元提高至</w:t>
      </w:r>
      <w:r w:rsidRPr="001C6FB5">
        <w:rPr>
          <w:rFonts w:ascii="仿宋_GB2312" w:eastAsia="仿宋_GB2312" w:hAnsi="仿宋" w:cs="仿宋_GB2312"/>
          <w:snapToGrid w:val="0"/>
          <w:color w:val="000000"/>
          <w:kern w:val="0"/>
          <w:sz w:val="32"/>
          <w:szCs w:val="32"/>
        </w:rPr>
        <w:t>20</w:t>
      </w:r>
      <w:r w:rsidRPr="001C6FB5">
        <w:rPr>
          <w:rFonts w:ascii="仿宋_GB2312" w:eastAsia="仿宋_GB2312" w:hAnsi="仿宋" w:cs="仿宋_GB2312" w:hint="eastAsia"/>
          <w:snapToGrid w:val="0"/>
          <w:color w:val="000000"/>
          <w:kern w:val="0"/>
          <w:sz w:val="32"/>
          <w:szCs w:val="32"/>
        </w:rPr>
        <w:t>万元，</w:t>
      </w:r>
      <w:r w:rsidRPr="001C6FB5">
        <w:rPr>
          <w:rFonts w:ascii="仿宋_GB2312" w:eastAsia="仿宋_GB2312" w:hAnsi="仿宋" w:cs="仿宋_GB2312"/>
          <w:snapToGrid w:val="0"/>
          <w:color w:val="000000"/>
          <w:kern w:val="0"/>
          <w:sz w:val="32"/>
          <w:szCs w:val="32"/>
        </w:rPr>
        <w:t>10</w:t>
      </w:r>
      <w:r>
        <w:rPr>
          <w:rFonts w:ascii="仿宋_GB2312" w:eastAsia="仿宋_GB2312" w:hAnsi="仿宋" w:cs="仿宋_GB2312" w:hint="eastAsia"/>
          <w:snapToGrid w:val="0"/>
          <w:color w:val="000000"/>
          <w:kern w:val="0"/>
          <w:sz w:val="32"/>
          <w:szCs w:val="32"/>
        </w:rPr>
        <w:t>万元以下个人贷款免除反担保要求。动员参加</w:t>
      </w:r>
      <w:r w:rsidRPr="001C6FB5">
        <w:rPr>
          <w:rFonts w:ascii="仿宋_GB2312" w:eastAsia="仿宋_GB2312" w:hAnsi="仿宋" w:cs="仿宋_GB2312"/>
          <w:snapToGrid w:val="0"/>
          <w:color w:val="000000"/>
          <w:kern w:val="0"/>
          <w:sz w:val="32"/>
          <w:szCs w:val="32"/>
        </w:rPr>
        <w:t xml:space="preserve"> </w:t>
      </w:r>
      <w:r w:rsidRPr="001C6FB5">
        <w:rPr>
          <w:rFonts w:ascii="仿宋_GB2312" w:eastAsia="仿宋_GB2312" w:hAnsi="仿宋" w:cs="仿宋_GB2312" w:hint="eastAsia"/>
          <w:snapToGrid w:val="0"/>
          <w:color w:val="000000"/>
          <w:kern w:val="0"/>
          <w:sz w:val="32"/>
          <w:szCs w:val="32"/>
        </w:rPr>
        <w:t>“创客陕西”中小企业创新创业大赛、第二届陕</w:t>
      </w:r>
      <w:r>
        <w:rPr>
          <w:rFonts w:ascii="仿宋_GB2312" w:eastAsia="仿宋_GB2312" w:hAnsi="仿宋" w:cs="仿宋_GB2312" w:hint="eastAsia"/>
          <w:snapToGrid w:val="0"/>
          <w:color w:val="000000"/>
          <w:kern w:val="0"/>
          <w:sz w:val="32"/>
          <w:szCs w:val="32"/>
        </w:rPr>
        <w:t>西“丝路创星”创业创新大赛和第八届陕西省青年创新创业大赛等活动。鼓励高校毕业生在宝鸡创办企业或开展成果产业化活动，给予项目配套奖补，落实创业扶持政策，给予一次性创业补贴</w:t>
      </w:r>
      <w:r>
        <w:rPr>
          <w:rFonts w:ascii="仿宋_GB2312" w:eastAsia="仿宋_GB2312" w:hAnsi="仿宋" w:cs="仿宋_GB2312"/>
          <w:snapToGrid w:val="0"/>
          <w:color w:val="000000"/>
          <w:kern w:val="0"/>
          <w:sz w:val="32"/>
          <w:szCs w:val="32"/>
        </w:rPr>
        <w:t>5000</w:t>
      </w:r>
      <w:r>
        <w:rPr>
          <w:rFonts w:ascii="仿宋_GB2312" w:eastAsia="仿宋_GB2312" w:hAnsi="仿宋" w:cs="仿宋_GB2312" w:hint="eastAsia"/>
          <w:snapToGrid w:val="0"/>
          <w:color w:val="000000"/>
          <w:kern w:val="0"/>
          <w:sz w:val="32"/>
          <w:szCs w:val="32"/>
        </w:rPr>
        <w:t>元。（</w:t>
      </w:r>
      <w:r>
        <w:rPr>
          <w:rFonts w:ascii="仿宋_GB2312" w:eastAsia="仿宋_GB2312" w:hint="eastAsia"/>
          <w:snapToGrid w:val="0"/>
          <w:color w:val="000000"/>
          <w:kern w:val="0"/>
          <w:sz w:val="32"/>
          <w:szCs w:val="32"/>
        </w:rPr>
        <w:t>区</w:t>
      </w:r>
      <w:r w:rsidRPr="007641AB">
        <w:rPr>
          <w:rFonts w:ascii="仿宋_GB2312" w:eastAsia="仿宋_GB2312" w:hint="eastAsia"/>
          <w:snapToGrid w:val="0"/>
          <w:color w:val="000000"/>
          <w:kern w:val="0"/>
          <w:sz w:val="32"/>
          <w:szCs w:val="32"/>
        </w:rPr>
        <w:t>工信局、</w:t>
      </w:r>
      <w:r>
        <w:rPr>
          <w:rFonts w:ascii="仿宋_GB2312" w:eastAsia="仿宋_GB2312" w:hint="eastAsia"/>
          <w:snapToGrid w:val="0"/>
          <w:color w:val="000000"/>
          <w:kern w:val="0"/>
          <w:sz w:val="32"/>
          <w:szCs w:val="32"/>
        </w:rPr>
        <w:t>区</w:t>
      </w:r>
      <w:r w:rsidRPr="007641AB">
        <w:rPr>
          <w:rFonts w:ascii="仿宋_GB2312" w:eastAsia="仿宋_GB2312" w:hint="eastAsia"/>
          <w:snapToGrid w:val="0"/>
          <w:color w:val="000000"/>
          <w:kern w:val="0"/>
          <w:sz w:val="32"/>
          <w:szCs w:val="32"/>
        </w:rPr>
        <w:t>人社局、</w:t>
      </w:r>
      <w:r>
        <w:rPr>
          <w:rFonts w:ascii="仿宋_GB2312" w:eastAsia="仿宋_GB2312" w:hint="eastAsia"/>
          <w:snapToGrid w:val="0"/>
          <w:color w:val="000000"/>
          <w:kern w:val="0"/>
          <w:sz w:val="32"/>
          <w:szCs w:val="32"/>
        </w:rPr>
        <w:t>区教体局、区财政局、团区委按职责分工负责</w:t>
      </w:r>
      <w:r>
        <w:rPr>
          <w:rFonts w:ascii="仿宋_GB2312" w:eastAsia="仿宋_GB2312" w:hAnsi="仿宋" w:cs="仿宋_GB2312" w:hint="eastAsia"/>
          <w:snapToGrid w:val="0"/>
          <w:color w:val="000000"/>
          <w:kern w:val="0"/>
          <w:sz w:val="32"/>
          <w:szCs w:val="32"/>
        </w:rPr>
        <w:t>）</w:t>
      </w:r>
    </w:p>
    <w:p w:rsidR="007B5E57" w:rsidRDefault="007B5E57" w:rsidP="001C6FB5">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sidRPr="001C6FB5">
        <w:rPr>
          <w:rFonts w:ascii="仿宋_GB2312" w:eastAsia="仿宋_GB2312" w:hAnsi="仿宋" w:cs="仿宋_GB2312" w:hint="eastAsia"/>
          <w:b/>
          <w:snapToGrid w:val="0"/>
          <w:color w:val="000000"/>
          <w:kern w:val="0"/>
          <w:sz w:val="32"/>
          <w:szCs w:val="32"/>
        </w:rPr>
        <w:t>七、扩大就业见习行动。</w:t>
      </w:r>
      <w:r w:rsidRPr="001C6FB5">
        <w:rPr>
          <w:rFonts w:ascii="仿宋_GB2312" w:eastAsia="仿宋_GB2312" w:hAnsi="仿宋" w:cs="仿宋_GB2312" w:hint="eastAsia"/>
          <w:snapToGrid w:val="0"/>
          <w:color w:val="000000"/>
          <w:kern w:val="0"/>
          <w:sz w:val="32"/>
          <w:szCs w:val="32"/>
        </w:rPr>
        <w:t>从各类企业、政府投资项目、科研</w:t>
      </w:r>
      <w:r w:rsidRPr="001C6FB5">
        <w:rPr>
          <w:rFonts w:ascii="仿宋_GB2312" w:eastAsia="仿宋_GB2312" w:hAnsi="仿宋" w:cs="仿宋_GB2312" w:hint="eastAsia"/>
          <w:snapToGrid w:val="0"/>
          <w:color w:val="000000"/>
          <w:kern w:val="0"/>
          <w:sz w:val="32"/>
          <w:szCs w:val="32"/>
        </w:rPr>
        <w:lastRenderedPageBreak/>
        <w:t>项目等用人单位中征集就业见习岗位，为有意愿毕业生提供充足的见习岗位，年内组织不少于</w:t>
      </w:r>
      <w:r>
        <w:rPr>
          <w:rFonts w:ascii="仿宋_GB2312" w:eastAsia="仿宋_GB2312" w:hAnsi="仿宋" w:cs="仿宋_GB2312"/>
          <w:snapToGrid w:val="0"/>
          <w:color w:val="000000"/>
          <w:kern w:val="0"/>
          <w:sz w:val="32"/>
          <w:szCs w:val="32"/>
        </w:rPr>
        <w:t>200</w:t>
      </w:r>
      <w:r w:rsidRPr="001C6FB5">
        <w:rPr>
          <w:rFonts w:ascii="仿宋_GB2312" w:eastAsia="仿宋_GB2312" w:hAnsi="仿宋" w:cs="仿宋_GB2312" w:hint="eastAsia"/>
          <w:snapToGrid w:val="0"/>
          <w:color w:val="000000"/>
          <w:kern w:val="0"/>
          <w:sz w:val="32"/>
          <w:szCs w:val="32"/>
        </w:rPr>
        <w:t>人参加就业见习。国有企业今明两年最大限度开发见习岗位，积极吸纳高校毕业生见习。对见习期未满签订劳动合同的</w:t>
      </w:r>
      <w:r w:rsidRPr="001C6FB5">
        <w:rPr>
          <w:rFonts w:ascii="仿宋_GB2312" w:eastAsia="仿宋_GB2312" w:hAnsi="仿宋" w:cs="仿宋_GB2312"/>
          <w:snapToGrid w:val="0"/>
          <w:color w:val="000000"/>
          <w:kern w:val="0"/>
          <w:sz w:val="32"/>
          <w:szCs w:val="32"/>
        </w:rPr>
        <w:t>,</w:t>
      </w:r>
      <w:r w:rsidRPr="001C6FB5">
        <w:rPr>
          <w:rFonts w:ascii="仿宋_GB2312" w:eastAsia="仿宋_GB2312" w:hAnsi="仿宋" w:cs="仿宋_GB2312" w:hint="eastAsia"/>
          <w:snapToGrid w:val="0"/>
          <w:color w:val="000000"/>
          <w:kern w:val="0"/>
          <w:sz w:val="32"/>
          <w:szCs w:val="32"/>
        </w:rPr>
        <w:t>按规定落实见习单位一次性见习留用补贴，实施期限为</w:t>
      </w:r>
      <w:r w:rsidRPr="001C6FB5">
        <w:rPr>
          <w:rFonts w:ascii="仿宋_GB2312" w:eastAsia="仿宋_GB2312" w:hAnsi="仿宋" w:cs="仿宋_GB2312"/>
          <w:snapToGrid w:val="0"/>
          <w:color w:val="000000"/>
          <w:kern w:val="0"/>
          <w:sz w:val="32"/>
          <w:szCs w:val="32"/>
        </w:rPr>
        <w:t>2020</w:t>
      </w:r>
      <w:r w:rsidRPr="001C6FB5">
        <w:rPr>
          <w:rFonts w:ascii="仿宋_GB2312" w:eastAsia="仿宋_GB2312" w:hAnsi="仿宋" w:cs="仿宋_GB2312" w:hint="eastAsia"/>
          <w:snapToGrid w:val="0"/>
          <w:color w:val="000000"/>
          <w:kern w:val="0"/>
          <w:sz w:val="32"/>
          <w:szCs w:val="32"/>
        </w:rPr>
        <w:t>年</w:t>
      </w:r>
      <w:r w:rsidRPr="001C6FB5">
        <w:rPr>
          <w:rFonts w:ascii="仿宋_GB2312" w:eastAsia="仿宋_GB2312" w:hAnsi="仿宋" w:cs="仿宋_GB2312"/>
          <w:snapToGrid w:val="0"/>
          <w:color w:val="000000"/>
          <w:kern w:val="0"/>
          <w:sz w:val="32"/>
          <w:szCs w:val="32"/>
        </w:rPr>
        <w:t>1</w:t>
      </w:r>
      <w:r w:rsidRPr="001C6FB5">
        <w:rPr>
          <w:rFonts w:ascii="仿宋_GB2312" w:eastAsia="仿宋_GB2312" w:hAnsi="仿宋" w:cs="仿宋_GB2312" w:hint="eastAsia"/>
          <w:snapToGrid w:val="0"/>
          <w:color w:val="000000"/>
          <w:kern w:val="0"/>
          <w:sz w:val="32"/>
          <w:szCs w:val="32"/>
        </w:rPr>
        <w:t>月</w:t>
      </w:r>
      <w:r w:rsidRPr="001C6FB5">
        <w:rPr>
          <w:rFonts w:ascii="仿宋_GB2312" w:eastAsia="仿宋_GB2312" w:hAnsi="仿宋" w:cs="仿宋_GB2312"/>
          <w:snapToGrid w:val="0"/>
          <w:color w:val="000000"/>
          <w:kern w:val="0"/>
          <w:sz w:val="32"/>
          <w:szCs w:val="32"/>
        </w:rPr>
        <w:t>1</w:t>
      </w:r>
      <w:r w:rsidRPr="001C6FB5">
        <w:rPr>
          <w:rFonts w:ascii="仿宋_GB2312" w:eastAsia="仿宋_GB2312" w:hAnsi="仿宋" w:cs="仿宋_GB2312" w:hint="eastAsia"/>
          <w:snapToGrid w:val="0"/>
          <w:color w:val="000000"/>
          <w:kern w:val="0"/>
          <w:sz w:val="32"/>
          <w:szCs w:val="32"/>
        </w:rPr>
        <w:t>日至</w:t>
      </w:r>
      <w:r w:rsidRPr="001C6FB5">
        <w:rPr>
          <w:rFonts w:ascii="仿宋_GB2312" w:eastAsia="仿宋_GB2312" w:hAnsi="仿宋" w:cs="仿宋_GB2312"/>
          <w:snapToGrid w:val="0"/>
          <w:color w:val="000000"/>
          <w:kern w:val="0"/>
          <w:sz w:val="32"/>
          <w:szCs w:val="32"/>
        </w:rPr>
        <w:t>12</w:t>
      </w:r>
      <w:r w:rsidRPr="001C6FB5">
        <w:rPr>
          <w:rFonts w:ascii="仿宋_GB2312" w:eastAsia="仿宋_GB2312" w:hAnsi="仿宋" w:cs="仿宋_GB2312" w:hint="eastAsia"/>
          <w:snapToGrid w:val="0"/>
          <w:color w:val="000000"/>
          <w:kern w:val="0"/>
          <w:sz w:val="32"/>
          <w:szCs w:val="32"/>
        </w:rPr>
        <w:t>月</w:t>
      </w:r>
      <w:r w:rsidRPr="001C6FB5">
        <w:rPr>
          <w:rFonts w:ascii="仿宋_GB2312" w:eastAsia="仿宋_GB2312" w:hAnsi="仿宋" w:cs="仿宋_GB2312"/>
          <w:snapToGrid w:val="0"/>
          <w:color w:val="000000"/>
          <w:kern w:val="0"/>
          <w:sz w:val="32"/>
          <w:szCs w:val="32"/>
        </w:rPr>
        <w:t>31</w:t>
      </w:r>
      <w:r w:rsidRPr="001C6FB5">
        <w:rPr>
          <w:rFonts w:ascii="仿宋_GB2312" w:eastAsia="仿宋_GB2312" w:hAnsi="仿宋" w:cs="仿宋_GB2312" w:hint="eastAsia"/>
          <w:snapToGrid w:val="0"/>
          <w:color w:val="000000"/>
          <w:kern w:val="0"/>
          <w:sz w:val="32"/>
          <w:szCs w:val="32"/>
        </w:rPr>
        <w:t>日。</w:t>
      </w:r>
      <w:r>
        <w:rPr>
          <w:rFonts w:ascii="仿宋_GB2312" w:eastAsia="仿宋_GB2312" w:hAnsi="仿宋" w:cs="仿宋_GB2312" w:hint="eastAsia"/>
          <w:snapToGrid w:val="0"/>
          <w:color w:val="000000"/>
          <w:kern w:val="0"/>
          <w:sz w:val="32"/>
          <w:szCs w:val="32"/>
        </w:rPr>
        <w:t>（区人社局、区财政局、团区委按职责分工负责）</w:t>
      </w:r>
    </w:p>
    <w:p w:rsidR="007B5E57" w:rsidRPr="001C6FB5" w:rsidRDefault="007B5E57" w:rsidP="001C6FB5">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sidRPr="001C6FB5">
        <w:rPr>
          <w:rFonts w:ascii="仿宋_GB2312" w:eastAsia="仿宋_GB2312" w:hAnsi="仿宋" w:cs="仿宋_GB2312" w:hint="eastAsia"/>
          <w:b/>
          <w:snapToGrid w:val="0"/>
          <w:color w:val="000000"/>
          <w:kern w:val="0"/>
          <w:sz w:val="32"/>
          <w:szCs w:val="32"/>
        </w:rPr>
        <w:t>八、就业服务提升行动</w:t>
      </w:r>
      <w:r>
        <w:rPr>
          <w:rFonts w:ascii="仿宋_GB2312" w:eastAsia="仿宋_GB2312" w:hAnsi="仿宋" w:cs="仿宋_GB2312" w:hint="eastAsia"/>
          <w:b/>
          <w:snapToGrid w:val="0"/>
          <w:color w:val="000000"/>
          <w:kern w:val="0"/>
          <w:sz w:val="32"/>
          <w:szCs w:val="32"/>
        </w:rPr>
        <w:t>。</w:t>
      </w:r>
      <w:r w:rsidRPr="001C6FB5">
        <w:rPr>
          <w:rFonts w:ascii="仿宋_GB2312" w:eastAsia="仿宋_GB2312" w:hAnsi="仿宋" w:cs="仿宋_GB2312" w:hint="eastAsia"/>
          <w:snapToGrid w:val="0"/>
          <w:color w:val="000000"/>
          <w:kern w:val="0"/>
          <w:sz w:val="32"/>
          <w:szCs w:val="32"/>
        </w:rPr>
        <w:t>开</w:t>
      </w:r>
      <w:r>
        <w:rPr>
          <w:rFonts w:ascii="仿宋_GB2312" w:eastAsia="仿宋_GB2312" w:hAnsi="仿宋" w:cs="仿宋_GB2312" w:hint="eastAsia"/>
          <w:snapToGrid w:val="0"/>
          <w:color w:val="000000"/>
          <w:kern w:val="0"/>
          <w:sz w:val="32"/>
          <w:szCs w:val="32"/>
        </w:rPr>
        <w:t>设线上就业指导</w:t>
      </w:r>
      <w:r w:rsidRPr="001C6FB5">
        <w:rPr>
          <w:rFonts w:ascii="仿宋_GB2312" w:eastAsia="仿宋_GB2312" w:hAnsi="仿宋" w:cs="仿宋_GB2312" w:hint="eastAsia"/>
          <w:snapToGrid w:val="0"/>
          <w:color w:val="000000"/>
          <w:kern w:val="0"/>
          <w:sz w:val="32"/>
          <w:szCs w:val="32"/>
        </w:rPr>
        <w:t>课堂活动，分析就业形势、宣传就业政策，将政策清单、服务清单、服务机构联络清单打包推送高校毕业生，对其登记求职、社保办理、就业补贴等服务打包办、提速办、简便办。设立外省毕业生来</w:t>
      </w:r>
      <w:r>
        <w:rPr>
          <w:rFonts w:ascii="仿宋_GB2312" w:eastAsia="仿宋_GB2312" w:hAnsi="仿宋" w:cs="仿宋_GB2312" w:hint="eastAsia"/>
          <w:snapToGrid w:val="0"/>
          <w:color w:val="000000"/>
          <w:kern w:val="0"/>
          <w:sz w:val="32"/>
          <w:szCs w:val="32"/>
        </w:rPr>
        <w:t>宝回宝</w:t>
      </w:r>
      <w:r w:rsidRPr="001C6FB5">
        <w:rPr>
          <w:rFonts w:ascii="仿宋_GB2312" w:eastAsia="仿宋_GB2312" w:hAnsi="仿宋" w:cs="仿宋_GB2312" w:hint="eastAsia"/>
          <w:snapToGrid w:val="0"/>
          <w:color w:val="000000"/>
          <w:kern w:val="0"/>
          <w:sz w:val="32"/>
          <w:szCs w:val="32"/>
        </w:rPr>
        <w:t>就业服务窗口，做好登记帮扶工作。开展“</w:t>
      </w:r>
      <w:r w:rsidRPr="001C6FB5">
        <w:rPr>
          <w:rFonts w:ascii="仿宋_GB2312" w:eastAsia="仿宋_GB2312" w:hAnsi="仿宋" w:cs="仿宋_GB2312"/>
          <w:snapToGrid w:val="0"/>
          <w:color w:val="000000"/>
          <w:kern w:val="0"/>
          <w:sz w:val="32"/>
          <w:szCs w:val="32"/>
        </w:rPr>
        <w:t>2020</w:t>
      </w:r>
      <w:r w:rsidRPr="001C6FB5">
        <w:rPr>
          <w:rFonts w:ascii="仿宋_GB2312" w:eastAsia="仿宋_GB2312" w:hAnsi="仿宋" w:cs="仿宋_GB2312" w:hint="eastAsia"/>
          <w:snapToGrid w:val="0"/>
          <w:color w:val="000000"/>
          <w:kern w:val="0"/>
          <w:sz w:val="32"/>
          <w:szCs w:val="32"/>
        </w:rPr>
        <w:t>年民营企业招聘月活动”和“千校万岗活</w:t>
      </w:r>
      <w:r>
        <w:rPr>
          <w:rFonts w:ascii="仿宋_GB2312" w:eastAsia="仿宋_GB2312" w:hAnsi="仿宋" w:cs="仿宋_GB2312" w:hint="eastAsia"/>
          <w:snapToGrid w:val="0"/>
          <w:color w:val="000000"/>
          <w:kern w:val="0"/>
          <w:sz w:val="32"/>
          <w:szCs w:val="32"/>
        </w:rPr>
        <w:t>动”等专项招聘活动，加大高校毕业生招聘活动的频率和次数，有序开展</w:t>
      </w:r>
      <w:r w:rsidRPr="001C6FB5">
        <w:rPr>
          <w:rFonts w:ascii="仿宋_GB2312" w:eastAsia="仿宋_GB2312" w:hAnsi="仿宋" w:cs="仿宋_GB2312" w:hint="eastAsia"/>
          <w:snapToGrid w:val="0"/>
          <w:color w:val="000000"/>
          <w:kern w:val="0"/>
          <w:sz w:val="32"/>
          <w:szCs w:val="32"/>
        </w:rPr>
        <w:t>线下招聘活动。</w:t>
      </w:r>
      <w:r>
        <w:rPr>
          <w:rFonts w:ascii="仿宋_GB2312" w:eastAsia="仿宋_GB2312" w:hAnsi="仿宋" w:cs="仿宋_GB2312" w:hint="eastAsia"/>
          <w:snapToGrid w:val="0"/>
          <w:color w:val="000000"/>
          <w:kern w:val="0"/>
          <w:sz w:val="32"/>
          <w:szCs w:val="32"/>
        </w:rPr>
        <w:t>（区人社局、</w:t>
      </w:r>
      <w:r>
        <w:rPr>
          <w:rFonts w:ascii="仿宋_GB2312" w:eastAsia="仿宋_GB2312" w:hint="eastAsia"/>
          <w:snapToGrid w:val="0"/>
          <w:color w:val="000000"/>
          <w:kern w:val="0"/>
          <w:sz w:val="32"/>
          <w:szCs w:val="32"/>
        </w:rPr>
        <w:t>区教体局、</w:t>
      </w:r>
      <w:r>
        <w:rPr>
          <w:rFonts w:ascii="仿宋_GB2312" w:eastAsia="仿宋_GB2312" w:hAnsi="仿宋" w:cs="仿宋_GB2312" w:hint="eastAsia"/>
          <w:snapToGrid w:val="0"/>
          <w:color w:val="000000"/>
          <w:kern w:val="0"/>
          <w:sz w:val="32"/>
          <w:szCs w:val="32"/>
        </w:rPr>
        <w:t>团区委按职责分工负责）</w:t>
      </w:r>
    </w:p>
    <w:p w:rsidR="007B5E57" w:rsidRDefault="007B5E57" w:rsidP="001C6FB5">
      <w:pPr>
        <w:adjustRightInd w:val="0"/>
        <w:snapToGrid w:val="0"/>
        <w:spacing w:line="600" w:lineRule="exact"/>
        <w:ind w:firstLineChars="200" w:firstLine="643"/>
        <w:rPr>
          <w:rFonts w:ascii="仿宋_GB2312" w:eastAsia="仿宋_GB2312" w:hAnsi="仿宋" w:cs="仿宋_GB2312"/>
          <w:snapToGrid w:val="0"/>
          <w:color w:val="000000"/>
          <w:kern w:val="0"/>
          <w:sz w:val="32"/>
          <w:szCs w:val="32"/>
        </w:rPr>
      </w:pPr>
      <w:r>
        <w:rPr>
          <w:rFonts w:ascii="仿宋_GB2312" w:eastAsia="仿宋_GB2312" w:hAnsi="仿宋" w:cs="仿宋_GB2312" w:hint="eastAsia"/>
          <w:b/>
          <w:snapToGrid w:val="0"/>
          <w:color w:val="000000"/>
          <w:kern w:val="0"/>
          <w:sz w:val="32"/>
          <w:szCs w:val="32"/>
        </w:rPr>
        <w:t>九、</w:t>
      </w:r>
      <w:r w:rsidRPr="001C6FB5">
        <w:rPr>
          <w:rFonts w:ascii="仿宋_GB2312" w:eastAsia="仿宋_GB2312" w:hAnsi="仿宋" w:cs="仿宋_GB2312" w:hint="eastAsia"/>
          <w:b/>
          <w:snapToGrid w:val="0"/>
          <w:color w:val="000000"/>
          <w:kern w:val="0"/>
          <w:sz w:val="32"/>
          <w:szCs w:val="32"/>
        </w:rPr>
        <w:t>困难毕业生就业帮扶行动。</w:t>
      </w:r>
      <w:r>
        <w:rPr>
          <w:rFonts w:ascii="仿宋_GB2312" w:eastAsia="仿宋_GB2312" w:hAnsi="仿宋" w:cs="仿宋_GB2312" w:hint="eastAsia"/>
          <w:snapToGrid w:val="0"/>
          <w:color w:val="000000"/>
          <w:kern w:val="0"/>
          <w:sz w:val="32"/>
          <w:szCs w:val="32"/>
        </w:rPr>
        <w:t>鼓励</w:t>
      </w:r>
      <w:r w:rsidRPr="001C6FB5">
        <w:rPr>
          <w:rFonts w:ascii="仿宋_GB2312" w:eastAsia="仿宋_GB2312" w:hAnsi="仿宋" w:cs="仿宋_GB2312" w:hint="eastAsia"/>
          <w:snapToGrid w:val="0"/>
          <w:color w:val="000000"/>
          <w:kern w:val="0"/>
          <w:sz w:val="32"/>
          <w:szCs w:val="32"/>
        </w:rPr>
        <w:t>高校加强对困难毕业生就业帮扶力度，力争有就业意愿的建档立卡贫困家庭毕业生</w:t>
      </w:r>
      <w:r w:rsidRPr="001C6FB5">
        <w:rPr>
          <w:rFonts w:ascii="仿宋_GB2312" w:eastAsia="仿宋_GB2312" w:hAnsi="仿宋" w:cs="仿宋_GB2312"/>
          <w:snapToGrid w:val="0"/>
          <w:color w:val="000000"/>
          <w:kern w:val="0"/>
          <w:sz w:val="32"/>
          <w:szCs w:val="32"/>
        </w:rPr>
        <w:t>100%</w:t>
      </w:r>
      <w:r w:rsidRPr="001C6FB5">
        <w:rPr>
          <w:rFonts w:ascii="仿宋_GB2312" w:eastAsia="仿宋_GB2312" w:hAnsi="仿宋" w:cs="仿宋_GB2312" w:hint="eastAsia"/>
          <w:snapToGrid w:val="0"/>
          <w:color w:val="000000"/>
          <w:kern w:val="0"/>
          <w:sz w:val="32"/>
          <w:szCs w:val="32"/>
        </w:rPr>
        <w:t>实现就业。依托“实名制”动态就业服务系统，公共就业和市场化人力资源服务协同发力，为离校未就业高校毕业生提供职业指导、岗位信息、创业帮扶、就业见习等精准化、不断线服务。对生源地为湖北的</w:t>
      </w:r>
      <w:r w:rsidRPr="001C6FB5">
        <w:rPr>
          <w:rFonts w:ascii="仿宋_GB2312" w:eastAsia="仿宋_GB2312" w:hAnsi="仿宋" w:cs="仿宋_GB2312"/>
          <w:snapToGrid w:val="0"/>
          <w:color w:val="000000"/>
          <w:kern w:val="0"/>
          <w:sz w:val="32"/>
          <w:szCs w:val="32"/>
        </w:rPr>
        <w:t>2020</w:t>
      </w:r>
      <w:r w:rsidRPr="001C6FB5">
        <w:rPr>
          <w:rFonts w:ascii="仿宋_GB2312" w:eastAsia="仿宋_GB2312" w:hAnsi="仿宋" w:cs="仿宋_GB2312" w:hint="eastAsia"/>
          <w:snapToGrid w:val="0"/>
          <w:color w:val="000000"/>
          <w:kern w:val="0"/>
          <w:sz w:val="32"/>
          <w:szCs w:val="32"/>
        </w:rPr>
        <w:t>届高校毕业生，由高校所在地按照每人</w:t>
      </w:r>
      <w:r w:rsidRPr="001C6FB5">
        <w:rPr>
          <w:rFonts w:ascii="仿宋_GB2312" w:eastAsia="仿宋_GB2312" w:hAnsi="仿宋" w:cs="仿宋_GB2312"/>
          <w:snapToGrid w:val="0"/>
          <w:color w:val="000000"/>
          <w:kern w:val="0"/>
          <w:sz w:val="32"/>
          <w:szCs w:val="32"/>
        </w:rPr>
        <w:t>1000</w:t>
      </w:r>
      <w:r w:rsidRPr="001C6FB5">
        <w:rPr>
          <w:rFonts w:ascii="仿宋_GB2312" w:eastAsia="仿宋_GB2312" w:hAnsi="仿宋" w:cs="仿宋_GB2312" w:hint="eastAsia"/>
          <w:snapToGrid w:val="0"/>
          <w:color w:val="000000"/>
          <w:kern w:val="0"/>
          <w:sz w:val="32"/>
          <w:szCs w:val="32"/>
        </w:rPr>
        <w:t>元标准发放一次性求职创业补贴。对建档立卡贫困家庭毕</w:t>
      </w:r>
      <w:r w:rsidRPr="001C6FB5">
        <w:rPr>
          <w:rFonts w:ascii="仿宋_GB2312" w:eastAsia="仿宋_GB2312" w:hAnsi="仿宋" w:cs="仿宋_GB2312" w:hint="eastAsia"/>
          <w:snapToGrid w:val="0"/>
          <w:color w:val="000000"/>
          <w:kern w:val="0"/>
          <w:sz w:val="32"/>
          <w:szCs w:val="32"/>
        </w:rPr>
        <w:lastRenderedPageBreak/>
        <w:t>业生、就业困难且有就业意愿的离校未就业毕业生，加大“一对一”就业援助力度，利用新增见习岗位和管理类公益性岗位进行兜底安置。</w:t>
      </w:r>
      <w:r>
        <w:rPr>
          <w:rFonts w:ascii="仿宋_GB2312" w:eastAsia="仿宋_GB2312" w:hAnsi="仿宋" w:cs="仿宋_GB2312" w:hint="eastAsia"/>
          <w:snapToGrid w:val="0"/>
          <w:color w:val="000000"/>
          <w:kern w:val="0"/>
          <w:sz w:val="32"/>
          <w:szCs w:val="32"/>
        </w:rPr>
        <w:t>（</w:t>
      </w:r>
      <w:r>
        <w:rPr>
          <w:rFonts w:ascii="仿宋_GB2312" w:eastAsia="仿宋_GB2312" w:hint="eastAsia"/>
          <w:snapToGrid w:val="0"/>
          <w:color w:val="000000"/>
          <w:kern w:val="0"/>
          <w:sz w:val="32"/>
          <w:szCs w:val="32"/>
        </w:rPr>
        <w:t>区教体局、</w:t>
      </w:r>
      <w:r>
        <w:rPr>
          <w:rFonts w:ascii="仿宋_GB2312" w:eastAsia="仿宋_GB2312" w:hAnsi="仿宋" w:cs="仿宋_GB2312" w:hint="eastAsia"/>
          <w:snapToGrid w:val="0"/>
          <w:color w:val="000000"/>
          <w:kern w:val="0"/>
          <w:sz w:val="32"/>
          <w:szCs w:val="32"/>
        </w:rPr>
        <w:t>区人社局、</w:t>
      </w:r>
      <w:r>
        <w:rPr>
          <w:rFonts w:ascii="仿宋_GB2312" w:eastAsia="仿宋_GB2312" w:hint="eastAsia"/>
          <w:snapToGrid w:val="0"/>
          <w:color w:val="000000"/>
          <w:kern w:val="0"/>
          <w:sz w:val="32"/>
          <w:szCs w:val="32"/>
        </w:rPr>
        <w:t>区财政局</w:t>
      </w:r>
      <w:r>
        <w:rPr>
          <w:rFonts w:ascii="仿宋_GB2312" w:eastAsia="仿宋_GB2312" w:hAnsi="仿宋" w:cs="仿宋_GB2312" w:hint="eastAsia"/>
          <w:snapToGrid w:val="0"/>
          <w:color w:val="000000"/>
          <w:kern w:val="0"/>
          <w:sz w:val="32"/>
          <w:szCs w:val="32"/>
        </w:rPr>
        <w:t>按职责分工负责）</w:t>
      </w:r>
    </w:p>
    <w:p w:rsidR="007B5E57" w:rsidRPr="00DA659E" w:rsidRDefault="007B5E57" w:rsidP="00CD70F8">
      <w:pPr>
        <w:adjustRightInd w:val="0"/>
        <w:snapToGrid w:val="0"/>
        <w:spacing w:line="600" w:lineRule="exact"/>
        <w:ind w:firstLineChars="200" w:firstLine="643"/>
        <w:rPr>
          <w:rFonts w:ascii="仿宋_GB2312" w:eastAsia="仿宋_GB2312" w:hAnsi="仿宋" w:cs="仿宋_GB2312" w:hint="eastAsia"/>
          <w:snapToGrid w:val="0"/>
          <w:color w:val="000000"/>
          <w:kern w:val="0"/>
          <w:sz w:val="32"/>
          <w:szCs w:val="32"/>
        </w:rPr>
      </w:pPr>
      <w:r w:rsidRPr="001C6FB5">
        <w:rPr>
          <w:rFonts w:ascii="仿宋_GB2312" w:eastAsia="仿宋_GB2312" w:hAnsi="仿宋" w:cs="仿宋_GB2312" w:hint="eastAsia"/>
          <w:b/>
          <w:snapToGrid w:val="0"/>
          <w:color w:val="000000"/>
          <w:kern w:val="0"/>
          <w:sz w:val="32"/>
          <w:szCs w:val="32"/>
        </w:rPr>
        <w:t>十、就业能力提升行动。</w:t>
      </w:r>
      <w:r w:rsidRPr="004B61D0">
        <w:rPr>
          <w:rFonts w:ascii="仿宋_GB2312" w:eastAsia="仿宋_GB2312" w:hAnsi="仿宋" w:cs="仿宋_GB2312" w:hint="eastAsia"/>
          <w:snapToGrid w:val="0"/>
          <w:color w:val="000000"/>
          <w:kern w:val="0"/>
          <w:sz w:val="32"/>
          <w:szCs w:val="32"/>
        </w:rPr>
        <w:t>将高校毕业生纳入职业技能提升行动范围。</w:t>
      </w:r>
      <w:r>
        <w:rPr>
          <w:rFonts w:ascii="仿宋_GB2312" w:eastAsia="仿宋_GB2312" w:hAnsi="仿宋" w:cs="仿宋_GB2312" w:hint="eastAsia"/>
          <w:snapToGrid w:val="0"/>
          <w:color w:val="000000"/>
          <w:kern w:val="0"/>
          <w:sz w:val="32"/>
          <w:szCs w:val="32"/>
        </w:rPr>
        <w:t>职业技能提升行动期间，企业组织签订</w:t>
      </w:r>
      <w:r>
        <w:rPr>
          <w:rFonts w:ascii="仿宋_GB2312" w:eastAsia="仿宋_GB2312" w:hAnsi="仿宋" w:cs="仿宋_GB2312"/>
          <w:snapToGrid w:val="0"/>
          <w:color w:val="000000"/>
          <w:kern w:val="0"/>
          <w:sz w:val="32"/>
          <w:szCs w:val="32"/>
        </w:rPr>
        <w:t>1</w:t>
      </w:r>
      <w:r>
        <w:rPr>
          <w:rFonts w:ascii="仿宋_GB2312" w:eastAsia="仿宋_GB2312" w:hAnsi="仿宋" w:cs="仿宋_GB2312" w:hint="eastAsia"/>
          <w:snapToGrid w:val="0"/>
          <w:color w:val="000000"/>
          <w:kern w:val="0"/>
          <w:sz w:val="32"/>
          <w:szCs w:val="32"/>
        </w:rPr>
        <w:t>年以上劳动合同的高校毕业生参加培训，按照培训后取得的技能等级证书情况给予企业每人</w:t>
      </w:r>
      <w:r>
        <w:rPr>
          <w:rFonts w:ascii="仿宋_GB2312" w:eastAsia="仿宋_GB2312" w:hAnsi="仿宋" w:cs="仿宋_GB2312"/>
          <w:snapToGrid w:val="0"/>
          <w:color w:val="000000"/>
          <w:kern w:val="0"/>
          <w:sz w:val="32"/>
          <w:szCs w:val="32"/>
        </w:rPr>
        <w:t>1000</w:t>
      </w:r>
      <w:r>
        <w:rPr>
          <w:rFonts w:ascii="仿宋_GB2312" w:eastAsia="仿宋_GB2312" w:hAnsi="仿宋" w:cs="仿宋_GB2312" w:hint="eastAsia"/>
          <w:snapToGrid w:val="0"/>
          <w:color w:val="000000"/>
          <w:kern w:val="0"/>
          <w:sz w:val="32"/>
          <w:szCs w:val="32"/>
        </w:rPr>
        <w:t>元</w:t>
      </w:r>
      <w:r>
        <w:rPr>
          <w:rFonts w:ascii="仿宋_GB2312" w:eastAsia="仿宋_GB2312" w:hAnsi="仿宋" w:cs="仿宋_GB2312"/>
          <w:snapToGrid w:val="0"/>
          <w:color w:val="000000"/>
          <w:kern w:val="0"/>
          <w:sz w:val="32"/>
          <w:szCs w:val="32"/>
        </w:rPr>
        <w:t>-5000</w:t>
      </w:r>
      <w:r>
        <w:rPr>
          <w:rFonts w:ascii="仿宋_GB2312" w:eastAsia="仿宋_GB2312" w:hAnsi="仿宋" w:cs="仿宋_GB2312" w:hint="eastAsia"/>
          <w:snapToGrid w:val="0"/>
          <w:color w:val="000000"/>
          <w:kern w:val="0"/>
          <w:sz w:val="32"/>
          <w:szCs w:val="32"/>
        </w:rPr>
        <w:t>元的培训补贴。技工院校与高校合作面向</w:t>
      </w:r>
      <w:r w:rsidRPr="004B61D0">
        <w:rPr>
          <w:rFonts w:ascii="仿宋_GB2312" w:eastAsia="仿宋_GB2312" w:hAnsi="仿宋" w:cs="仿宋_GB2312" w:hint="eastAsia"/>
          <w:snapToGrid w:val="0"/>
          <w:color w:val="000000"/>
          <w:kern w:val="0"/>
          <w:sz w:val="32"/>
          <w:szCs w:val="32"/>
        </w:rPr>
        <w:t>毕业学年高校毕业生</w:t>
      </w:r>
      <w:r>
        <w:rPr>
          <w:rFonts w:ascii="仿宋_GB2312" w:eastAsia="仿宋_GB2312" w:hAnsi="仿宋" w:cs="仿宋_GB2312" w:hint="eastAsia"/>
          <w:snapToGrid w:val="0"/>
          <w:color w:val="000000"/>
          <w:kern w:val="0"/>
          <w:sz w:val="32"/>
          <w:szCs w:val="32"/>
        </w:rPr>
        <w:t>开展职业技能提升行动</w:t>
      </w:r>
      <w:r w:rsidRPr="004B61D0">
        <w:rPr>
          <w:rFonts w:ascii="仿宋_GB2312" w:eastAsia="仿宋_GB2312" w:hAnsi="仿宋" w:cs="仿宋_GB2312" w:hint="eastAsia"/>
          <w:snapToGrid w:val="0"/>
          <w:color w:val="000000"/>
          <w:kern w:val="0"/>
          <w:sz w:val="32"/>
          <w:szCs w:val="32"/>
        </w:rPr>
        <w:t>，增强就业竞争能力。按照国家规定，对中小幼教师、护士、执业兽医等专业毕业生，实施“先上岗、再考证”阶段性措施。</w:t>
      </w:r>
      <w:r>
        <w:rPr>
          <w:rFonts w:ascii="仿宋_GB2312" w:eastAsia="仿宋_GB2312" w:hAnsi="仿宋" w:cs="仿宋_GB2312" w:hint="eastAsia"/>
          <w:snapToGrid w:val="0"/>
          <w:color w:val="000000"/>
          <w:kern w:val="0"/>
          <w:sz w:val="32"/>
          <w:szCs w:val="32"/>
        </w:rPr>
        <w:t>（区</w:t>
      </w:r>
      <w:proofErr w:type="gramStart"/>
      <w:r>
        <w:rPr>
          <w:rFonts w:ascii="仿宋_GB2312" w:eastAsia="仿宋_GB2312" w:hAnsi="仿宋" w:cs="仿宋_GB2312" w:hint="eastAsia"/>
          <w:snapToGrid w:val="0"/>
          <w:color w:val="000000"/>
          <w:kern w:val="0"/>
          <w:sz w:val="32"/>
          <w:szCs w:val="32"/>
        </w:rPr>
        <w:t>人社局</w:t>
      </w:r>
      <w:proofErr w:type="gramEnd"/>
      <w:r>
        <w:rPr>
          <w:rFonts w:ascii="仿宋_GB2312" w:eastAsia="仿宋_GB2312" w:hAnsi="仿宋" w:cs="仿宋_GB2312" w:hint="eastAsia"/>
          <w:snapToGrid w:val="0"/>
          <w:color w:val="000000"/>
          <w:kern w:val="0"/>
          <w:sz w:val="32"/>
          <w:szCs w:val="32"/>
        </w:rPr>
        <w:t>、</w:t>
      </w:r>
      <w:r>
        <w:rPr>
          <w:rFonts w:ascii="仿宋_GB2312" w:eastAsia="仿宋_GB2312" w:hint="eastAsia"/>
          <w:snapToGrid w:val="0"/>
          <w:color w:val="000000"/>
          <w:kern w:val="0"/>
          <w:sz w:val="32"/>
          <w:szCs w:val="32"/>
        </w:rPr>
        <w:t>区教体局、区财政局</w:t>
      </w:r>
      <w:r>
        <w:rPr>
          <w:rFonts w:ascii="仿宋_GB2312" w:eastAsia="仿宋_GB2312" w:hAnsi="仿宋" w:cs="仿宋_GB2312" w:hint="eastAsia"/>
          <w:snapToGrid w:val="0"/>
          <w:color w:val="000000"/>
          <w:kern w:val="0"/>
          <w:sz w:val="32"/>
          <w:szCs w:val="32"/>
        </w:rPr>
        <w:t>按职责分工负责）</w:t>
      </w:r>
    </w:p>
    <w:sectPr w:rsidR="007B5E57" w:rsidRPr="00DA659E" w:rsidSect="00F72474">
      <w:footerReference w:type="even" r:id="rId7"/>
      <w:footerReference w:type="default" r:id="rId8"/>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CA" w:rsidRDefault="00647DCA" w:rsidP="00912E2A">
      <w:r>
        <w:separator/>
      </w:r>
    </w:p>
  </w:endnote>
  <w:endnote w:type="continuationSeparator" w:id="0">
    <w:p w:rsidR="00647DCA" w:rsidRDefault="00647DCA" w:rsidP="0091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57" w:rsidRDefault="007B5E57" w:rsidP="005E7AAC">
    <w:pPr>
      <w:pStyle w:val="a3"/>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7B5E57" w:rsidRDefault="007B5E57" w:rsidP="005E7AA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57" w:rsidRPr="005E7AAC" w:rsidRDefault="007B5E57" w:rsidP="003D4A02">
    <w:pPr>
      <w:pStyle w:val="a3"/>
      <w:framePr w:wrap="around" w:vAnchor="text" w:hAnchor="margin" w:xAlign="outside" w:y="1"/>
      <w:rPr>
        <w:rStyle w:val="ab"/>
        <w:rFonts w:ascii="宋体"/>
        <w:sz w:val="28"/>
        <w:szCs w:val="28"/>
      </w:rPr>
    </w:pPr>
    <w:r w:rsidRPr="005E7AAC">
      <w:rPr>
        <w:rStyle w:val="ab"/>
        <w:rFonts w:ascii="宋体" w:hAnsi="宋体"/>
        <w:sz w:val="28"/>
        <w:szCs w:val="28"/>
      </w:rPr>
      <w:fldChar w:fldCharType="begin"/>
    </w:r>
    <w:r w:rsidRPr="005E7AAC">
      <w:rPr>
        <w:rStyle w:val="ab"/>
        <w:rFonts w:ascii="宋体" w:hAnsi="宋体"/>
        <w:sz w:val="28"/>
        <w:szCs w:val="28"/>
      </w:rPr>
      <w:instrText xml:space="preserve">PAGE  </w:instrText>
    </w:r>
    <w:r w:rsidRPr="005E7AAC">
      <w:rPr>
        <w:rStyle w:val="ab"/>
        <w:rFonts w:ascii="宋体" w:hAnsi="宋体"/>
        <w:sz w:val="28"/>
        <w:szCs w:val="28"/>
      </w:rPr>
      <w:fldChar w:fldCharType="separate"/>
    </w:r>
    <w:r w:rsidR="00CD70F8">
      <w:rPr>
        <w:rStyle w:val="ab"/>
        <w:rFonts w:ascii="宋体" w:hAnsi="宋体"/>
        <w:noProof/>
        <w:sz w:val="28"/>
        <w:szCs w:val="28"/>
      </w:rPr>
      <w:t>- 5 -</w:t>
    </w:r>
    <w:r w:rsidRPr="005E7AAC">
      <w:rPr>
        <w:rStyle w:val="ab"/>
        <w:rFonts w:ascii="宋体" w:hAnsi="宋体"/>
        <w:sz w:val="28"/>
        <w:szCs w:val="28"/>
      </w:rPr>
      <w:fldChar w:fldCharType="end"/>
    </w:r>
  </w:p>
  <w:p w:rsidR="007B5E57" w:rsidRDefault="007B5E57" w:rsidP="005E7AAC">
    <w:pPr>
      <w:pStyle w:val="a3"/>
      <w:framePr w:wrap="around" w:vAnchor="text" w:hAnchor="margin" w:xAlign="inside" w:y="1"/>
      <w:ind w:right="360" w:firstLine="360"/>
      <w:rPr>
        <w:rStyle w:val="ab"/>
      </w:rPr>
    </w:pPr>
  </w:p>
  <w:p w:rsidR="007B5E57" w:rsidRDefault="00290B38" w:rsidP="005E7AAC">
    <w:pPr>
      <w:pStyle w:val="a3"/>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7B5E57" w:rsidRDefault="007B5E57">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" filled="f" stroked="f" strokeweight=".5pt">
              <v:path arrowok="t"/>
              <v:textbox style="mso-fit-shape-to-text:t" inset="0,0,0,0">
                <w:txbxContent>
                  <w:p w:rsidR="007B5E57" w:rsidRDefault="007B5E57">
                    <w:pPr>
                      <w:pStyle w:val="a3"/>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CA" w:rsidRDefault="00647DCA" w:rsidP="00912E2A">
      <w:r>
        <w:separator/>
      </w:r>
    </w:p>
  </w:footnote>
  <w:footnote w:type="continuationSeparator" w:id="0">
    <w:p w:rsidR="00647DCA" w:rsidRDefault="00647DCA" w:rsidP="00912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C9ADE1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ACA0C9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F0E74E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F3048A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4F834C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9A8C4A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D8C2CB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C983BE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41CA5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EC13D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19"/>
    <w:rsid w:val="000177F6"/>
    <w:rsid w:val="000437E0"/>
    <w:rsid w:val="00044BFB"/>
    <w:rsid w:val="000779B0"/>
    <w:rsid w:val="000973DC"/>
    <w:rsid w:val="000C2558"/>
    <w:rsid w:val="000E6544"/>
    <w:rsid w:val="000E7A43"/>
    <w:rsid w:val="000F05CF"/>
    <w:rsid w:val="000F1CC2"/>
    <w:rsid w:val="00105021"/>
    <w:rsid w:val="00115375"/>
    <w:rsid w:val="0012404B"/>
    <w:rsid w:val="00131B62"/>
    <w:rsid w:val="00143A88"/>
    <w:rsid w:val="00172A27"/>
    <w:rsid w:val="00173DB4"/>
    <w:rsid w:val="00184197"/>
    <w:rsid w:val="001855F7"/>
    <w:rsid w:val="00195F4F"/>
    <w:rsid w:val="001C6FB5"/>
    <w:rsid w:val="001E0F61"/>
    <w:rsid w:val="001E42F3"/>
    <w:rsid w:val="001F2249"/>
    <w:rsid w:val="00207D80"/>
    <w:rsid w:val="00215511"/>
    <w:rsid w:val="002404CB"/>
    <w:rsid w:val="00256BFE"/>
    <w:rsid w:val="0027344C"/>
    <w:rsid w:val="00281D10"/>
    <w:rsid w:val="00285CE4"/>
    <w:rsid w:val="00290B38"/>
    <w:rsid w:val="00291C67"/>
    <w:rsid w:val="002970B7"/>
    <w:rsid w:val="002A06BC"/>
    <w:rsid w:val="002E0062"/>
    <w:rsid w:val="002E0129"/>
    <w:rsid w:val="002E03F0"/>
    <w:rsid w:val="002E4BC5"/>
    <w:rsid w:val="002F13DC"/>
    <w:rsid w:val="002F6DF1"/>
    <w:rsid w:val="002F7120"/>
    <w:rsid w:val="002F7842"/>
    <w:rsid w:val="0030336D"/>
    <w:rsid w:val="0034435D"/>
    <w:rsid w:val="0034704D"/>
    <w:rsid w:val="0035032F"/>
    <w:rsid w:val="003539EE"/>
    <w:rsid w:val="00355C30"/>
    <w:rsid w:val="00360ED0"/>
    <w:rsid w:val="003624F0"/>
    <w:rsid w:val="00365619"/>
    <w:rsid w:val="00392D6D"/>
    <w:rsid w:val="003C3736"/>
    <w:rsid w:val="003C4F2D"/>
    <w:rsid w:val="003D4A02"/>
    <w:rsid w:val="0041020C"/>
    <w:rsid w:val="00410E92"/>
    <w:rsid w:val="00421C44"/>
    <w:rsid w:val="00432866"/>
    <w:rsid w:val="00433CCB"/>
    <w:rsid w:val="00442883"/>
    <w:rsid w:val="00462B65"/>
    <w:rsid w:val="00493C1A"/>
    <w:rsid w:val="004B51FF"/>
    <w:rsid w:val="004B61D0"/>
    <w:rsid w:val="004C09FC"/>
    <w:rsid w:val="004C2415"/>
    <w:rsid w:val="004F2E59"/>
    <w:rsid w:val="004F3D5A"/>
    <w:rsid w:val="004F544B"/>
    <w:rsid w:val="004F785D"/>
    <w:rsid w:val="0051572E"/>
    <w:rsid w:val="00572235"/>
    <w:rsid w:val="00576228"/>
    <w:rsid w:val="0059054C"/>
    <w:rsid w:val="00592D08"/>
    <w:rsid w:val="005A58E9"/>
    <w:rsid w:val="005C6C03"/>
    <w:rsid w:val="005C7E68"/>
    <w:rsid w:val="005D2F3B"/>
    <w:rsid w:val="005E5450"/>
    <w:rsid w:val="005E7AAC"/>
    <w:rsid w:val="005F1C29"/>
    <w:rsid w:val="005F6A3F"/>
    <w:rsid w:val="005F7176"/>
    <w:rsid w:val="006033B1"/>
    <w:rsid w:val="0062602B"/>
    <w:rsid w:val="00634262"/>
    <w:rsid w:val="00647DCA"/>
    <w:rsid w:val="00657946"/>
    <w:rsid w:val="00661367"/>
    <w:rsid w:val="006832CE"/>
    <w:rsid w:val="00692A07"/>
    <w:rsid w:val="006C5029"/>
    <w:rsid w:val="006C638D"/>
    <w:rsid w:val="006D789F"/>
    <w:rsid w:val="006E5AA1"/>
    <w:rsid w:val="006F3B64"/>
    <w:rsid w:val="006F76FC"/>
    <w:rsid w:val="00710187"/>
    <w:rsid w:val="0071673F"/>
    <w:rsid w:val="007211B8"/>
    <w:rsid w:val="007431C5"/>
    <w:rsid w:val="007641AB"/>
    <w:rsid w:val="00782699"/>
    <w:rsid w:val="00783EBC"/>
    <w:rsid w:val="007A02D1"/>
    <w:rsid w:val="007B5E57"/>
    <w:rsid w:val="007B6ACD"/>
    <w:rsid w:val="007C3017"/>
    <w:rsid w:val="007C4055"/>
    <w:rsid w:val="007E3B91"/>
    <w:rsid w:val="007E77F1"/>
    <w:rsid w:val="007F0856"/>
    <w:rsid w:val="008222FC"/>
    <w:rsid w:val="00822774"/>
    <w:rsid w:val="008263A0"/>
    <w:rsid w:val="0083056F"/>
    <w:rsid w:val="00844FDA"/>
    <w:rsid w:val="008541E0"/>
    <w:rsid w:val="00856C41"/>
    <w:rsid w:val="008715E2"/>
    <w:rsid w:val="00883FB3"/>
    <w:rsid w:val="00885042"/>
    <w:rsid w:val="00896519"/>
    <w:rsid w:val="008B1854"/>
    <w:rsid w:val="008B39AC"/>
    <w:rsid w:val="008C0B98"/>
    <w:rsid w:val="008C36DD"/>
    <w:rsid w:val="008C578E"/>
    <w:rsid w:val="008D4678"/>
    <w:rsid w:val="008E5F46"/>
    <w:rsid w:val="00912E2A"/>
    <w:rsid w:val="00920300"/>
    <w:rsid w:val="00930876"/>
    <w:rsid w:val="00936B94"/>
    <w:rsid w:val="009665D7"/>
    <w:rsid w:val="00976843"/>
    <w:rsid w:val="0098536B"/>
    <w:rsid w:val="009860B6"/>
    <w:rsid w:val="00991FBA"/>
    <w:rsid w:val="009A7B3E"/>
    <w:rsid w:val="009B7264"/>
    <w:rsid w:val="009D2BAB"/>
    <w:rsid w:val="009F51D6"/>
    <w:rsid w:val="00A07ED1"/>
    <w:rsid w:val="00A12B6F"/>
    <w:rsid w:val="00A30D67"/>
    <w:rsid w:val="00A4055B"/>
    <w:rsid w:val="00A8270F"/>
    <w:rsid w:val="00A848DD"/>
    <w:rsid w:val="00AB2384"/>
    <w:rsid w:val="00AB246C"/>
    <w:rsid w:val="00AC1E86"/>
    <w:rsid w:val="00AC5711"/>
    <w:rsid w:val="00AD17DF"/>
    <w:rsid w:val="00B12596"/>
    <w:rsid w:val="00B15C25"/>
    <w:rsid w:val="00B333A5"/>
    <w:rsid w:val="00B43884"/>
    <w:rsid w:val="00B554F4"/>
    <w:rsid w:val="00B57A29"/>
    <w:rsid w:val="00B61D74"/>
    <w:rsid w:val="00B662D1"/>
    <w:rsid w:val="00B72716"/>
    <w:rsid w:val="00B927E1"/>
    <w:rsid w:val="00BA2D77"/>
    <w:rsid w:val="00BD7ED1"/>
    <w:rsid w:val="00BE1B75"/>
    <w:rsid w:val="00BF5C90"/>
    <w:rsid w:val="00C010C8"/>
    <w:rsid w:val="00C07E43"/>
    <w:rsid w:val="00C2432F"/>
    <w:rsid w:val="00C643C1"/>
    <w:rsid w:val="00C74A47"/>
    <w:rsid w:val="00C81E2A"/>
    <w:rsid w:val="00C9193C"/>
    <w:rsid w:val="00CA747E"/>
    <w:rsid w:val="00CA7E9F"/>
    <w:rsid w:val="00CB38D9"/>
    <w:rsid w:val="00CB7148"/>
    <w:rsid w:val="00CD1616"/>
    <w:rsid w:val="00CD70F8"/>
    <w:rsid w:val="00CE4F00"/>
    <w:rsid w:val="00D14504"/>
    <w:rsid w:val="00D16CF2"/>
    <w:rsid w:val="00D20725"/>
    <w:rsid w:val="00D22CEF"/>
    <w:rsid w:val="00D247F1"/>
    <w:rsid w:val="00D32560"/>
    <w:rsid w:val="00D435DB"/>
    <w:rsid w:val="00D44382"/>
    <w:rsid w:val="00D856EA"/>
    <w:rsid w:val="00D866A8"/>
    <w:rsid w:val="00D87665"/>
    <w:rsid w:val="00D87696"/>
    <w:rsid w:val="00D90ABA"/>
    <w:rsid w:val="00D97E41"/>
    <w:rsid w:val="00DA659E"/>
    <w:rsid w:val="00DC24C9"/>
    <w:rsid w:val="00DC4AD8"/>
    <w:rsid w:val="00DE7FA0"/>
    <w:rsid w:val="00E16D5E"/>
    <w:rsid w:val="00E22ABF"/>
    <w:rsid w:val="00E35671"/>
    <w:rsid w:val="00E367C1"/>
    <w:rsid w:val="00E4765C"/>
    <w:rsid w:val="00E55222"/>
    <w:rsid w:val="00E576D6"/>
    <w:rsid w:val="00E6196E"/>
    <w:rsid w:val="00E756AD"/>
    <w:rsid w:val="00E77DED"/>
    <w:rsid w:val="00E972AA"/>
    <w:rsid w:val="00EA125C"/>
    <w:rsid w:val="00EB7FEF"/>
    <w:rsid w:val="00EC6181"/>
    <w:rsid w:val="00ED1A58"/>
    <w:rsid w:val="00ED5DAE"/>
    <w:rsid w:val="00EF21A5"/>
    <w:rsid w:val="00EF4476"/>
    <w:rsid w:val="00EF4614"/>
    <w:rsid w:val="00F446CA"/>
    <w:rsid w:val="00F54C56"/>
    <w:rsid w:val="00F72474"/>
    <w:rsid w:val="00F85CD4"/>
    <w:rsid w:val="00F97325"/>
    <w:rsid w:val="00FB6040"/>
    <w:rsid w:val="00FE783D"/>
    <w:rsid w:val="038818B4"/>
    <w:rsid w:val="03DB49C6"/>
    <w:rsid w:val="07771E21"/>
    <w:rsid w:val="07856160"/>
    <w:rsid w:val="080E650B"/>
    <w:rsid w:val="0B1C68E1"/>
    <w:rsid w:val="0CC22C5B"/>
    <w:rsid w:val="0DF937C3"/>
    <w:rsid w:val="0E911A67"/>
    <w:rsid w:val="10AD6F67"/>
    <w:rsid w:val="12F00A45"/>
    <w:rsid w:val="184204EA"/>
    <w:rsid w:val="1A1E3393"/>
    <w:rsid w:val="1A7275E7"/>
    <w:rsid w:val="1E486AD7"/>
    <w:rsid w:val="25810B0D"/>
    <w:rsid w:val="26A233E2"/>
    <w:rsid w:val="29D4157D"/>
    <w:rsid w:val="2C5D48A9"/>
    <w:rsid w:val="2D296BCB"/>
    <w:rsid w:val="2DEB5A78"/>
    <w:rsid w:val="2E0363AE"/>
    <w:rsid w:val="2FBC1288"/>
    <w:rsid w:val="33964505"/>
    <w:rsid w:val="37877251"/>
    <w:rsid w:val="37C857E9"/>
    <w:rsid w:val="384D28C0"/>
    <w:rsid w:val="38682449"/>
    <w:rsid w:val="3C636CBC"/>
    <w:rsid w:val="3D5A74BF"/>
    <w:rsid w:val="407F16AF"/>
    <w:rsid w:val="41F401F7"/>
    <w:rsid w:val="48876554"/>
    <w:rsid w:val="496E358B"/>
    <w:rsid w:val="4D1A230A"/>
    <w:rsid w:val="50ED167E"/>
    <w:rsid w:val="54EB3652"/>
    <w:rsid w:val="56406896"/>
    <w:rsid w:val="58A20B67"/>
    <w:rsid w:val="5B036408"/>
    <w:rsid w:val="6007277F"/>
    <w:rsid w:val="60D00F27"/>
    <w:rsid w:val="60E56ADC"/>
    <w:rsid w:val="61011096"/>
    <w:rsid w:val="62EB3839"/>
    <w:rsid w:val="63F64F87"/>
    <w:rsid w:val="648B05FA"/>
    <w:rsid w:val="65E661A7"/>
    <w:rsid w:val="66EF737B"/>
    <w:rsid w:val="67820E6B"/>
    <w:rsid w:val="6A564857"/>
    <w:rsid w:val="6B6A55BE"/>
    <w:rsid w:val="6C084780"/>
    <w:rsid w:val="74A2317F"/>
    <w:rsid w:val="760C5BB0"/>
    <w:rsid w:val="7BE35FF9"/>
    <w:rsid w:val="7F79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97FEC4-24E1-440C-A874-1E0EDEAA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E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12E2A"/>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12E2A"/>
    <w:rPr>
      <w:rFonts w:cs="Times New Roman"/>
      <w:kern w:val="2"/>
      <w:sz w:val="18"/>
      <w:szCs w:val="18"/>
    </w:rPr>
  </w:style>
  <w:style w:type="paragraph" w:styleId="a4">
    <w:name w:val="header"/>
    <w:basedOn w:val="a"/>
    <w:link w:val="Char0"/>
    <w:uiPriority w:val="99"/>
    <w:rsid w:val="00912E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12E2A"/>
    <w:rPr>
      <w:rFonts w:cs="Times New Roman"/>
      <w:kern w:val="2"/>
      <w:sz w:val="18"/>
      <w:szCs w:val="18"/>
    </w:rPr>
  </w:style>
  <w:style w:type="paragraph" w:styleId="a5">
    <w:name w:val="Subtitle"/>
    <w:basedOn w:val="a"/>
    <w:next w:val="a"/>
    <w:link w:val="Char1"/>
    <w:uiPriority w:val="99"/>
    <w:qFormat/>
    <w:rsid w:val="00912E2A"/>
    <w:pPr>
      <w:spacing w:before="240" w:after="60" w:line="312" w:lineRule="auto"/>
      <w:jc w:val="center"/>
      <w:outlineLvl w:val="1"/>
    </w:pPr>
    <w:rPr>
      <w:rFonts w:ascii="Calibri" w:hAnsi="Calibri"/>
      <w:b/>
      <w:bCs/>
      <w:kern w:val="28"/>
      <w:sz w:val="32"/>
      <w:szCs w:val="32"/>
    </w:rPr>
  </w:style>
  <w:style w:type="character" w:customStyle="1" w:styleId="Char1">
    <w:name w:val="副标题 Char"/>
    <w:basedOn w:val="a0"/>
    <w:link w:val="a5"/>
    <w:uiPriority w:val="99"/>
    <w:locked/>
    <w:rsid w:val="00912E2A"/>
    <w:rPr>
      <w:rFonts w:ascii="Calibri" w:eastAsia="宋体" w:hAnsi="Calibri" w:cs="Times New Roman"/>
      <w:b/>
      <w:bCs/>
      <w:kern w:val="28"/>
      <w:sz w:val="32"/>
      <w:szCs w:val="32"/>
    </w:rPr>
  </w:style>
  <w:style w:type="paragraph" w:styleId="a6">
    <w:name w:val="Normal (Web)"/>
    <w:basedOn w:val="a"/>
    <w:uiPriority w:val="99"/>
    <w:rsid w:val="00912E2A"/>
    <w:rPr>
      <w:sz w:val="24"/>
    </w:rPr>
  </w:style>
  <w:style w:type="character" w:styleId="a7">
    <w:name w:val="Hyperlink"/>
    <w:basedOn w:val="a0"/>
    <w:uiPriority w:val="99"/>
    <w:rsid w:val="00912E2A"/>
    <w:rPr>
      <w:rFonts w:cs="Times New Roman"/>
      <w:color w:val="0000FF"/>
      <w:u w:val="single"/>
    </w:rPr>
  </w:style>
  <w:style w:type="paragraph" w:styleId="a8">
    <w:name w:val="List Paragraph"/>
    <w:basedOn w:val="a"/>
    <w:uiPriority w:val="99"/>
    <w:qFormat/>
    <w:rsid w:val="00912E2A"/>
    <w:pPr>
      <w:ind w:firstLineChars="200" w:firstLine="420"/>
    </w:pPr>
    <w:rPr>
      <w:rFonts w:ascii="Calibri" w:hAnsi="Calibri"/>
      <w:szCs w:val="22"/>
    </w:rPr>
  </w:style>
  <w:style w:type="paragraph" w:styleId="a9">
    <w:name w:val="Normal Indent"/>
    <w:basedOn w:val="a"/>
    <w:next w:val="5"/>
    <w:uiPriority w:val="99"/>
    <w:locked/>
    <w:rsid w:val="00AC1E86"/>
    <w:pPr>
      <w:ind w:firstLineChars="200" w:firstLine="420"/>
    </w:pPr>
  </w:style>
  <w:style w:type="paragraph" w:styleId="5">
    <w:name w:val="index 5"/>
    <w:basedOn w:val="a"/>
    <w:next w:val="a"/>
    <w:autoRedefine/>
    <w:uiPriority w:val="99"/>
    <w:semiHidden/>
    <w:locked/>
    <w:rsid w:val="00AC1E86"/>
    <w:pPr>
      <w:ind w:leftChars="800" w:left="800"/>
    </w:pPr>
  </w:style>
  <w:style w:type="paragraph" w:styleId="aa">
    <w:name w:val="Balloon Text"/>
    <w:basedOn w:val="a"/>
    <w:link w:val="Char2"/>
    <w:uiPriority w:val="99"/>
    <w:semiHidden/>
    <w:locked/>
    <w:rsid w:val="00DC24C9"/>
    <w:rPr>
      <w:sz w:val="18"/>
      <w:szCs w:val="18"/>
    </w:rPr>
  </w:style>
  <w:style w:type="character" w:customStyle="1" w:styleId="Char2">
    <w:name w:val="批注框文本 Char"/>
    <w:basedOn w:val="a0"/>
    <w:link w:val="aa"/>
    <w:uiPriority w:val="99"/>
    <w:semiHidden/>
    <w:locked/>
    <w:rsid w:val="004F2E59"/>
    <w:rPr>
      <w:rFonts w:cs="Times New Roman"/>
      <w:sz w:val="2"/>
    </w:rPr>
  </w:style>
  <w:style w:type="character" w:styleId="ab">
    <w:name w:val="page number"/>
    <w:basedOn w:val="a0"/>
    <w:uiPriority w:val="99"/>
    <w:locked/>
    <w:rsid w:val="005762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373</Words>
  <Characters>2129</Characters>
  <Application>Microsoft Office Word</Application>
  <DocSecurity>0</DocSecurity>
  <Lines>17</Lines>
  <Paragraphs>4</Paragraphs>
  <ScaleCrop>false</ScaleCrop>
  <Company>Kingsoft</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宝渭发〔2020〕  号</dc:title>
  <dc:subject/>
  <dc:creator>lenovo</dc:creator>
  <cp:keywords/>
  <dc:description/>
  <cp:lastModifiedBy>用户政府办</cp:lastModifiedBy>
  <cp:revision>3</cp:revision>
  <cp:lastPrinted>2020-09-16T08:08:00Z</cp:lastPrinted>
  <dcterms:created xsi:type="dcterms:W3CDTF">2020-10-21T08:15:00Z</dcterms:created>
  <dcterms:modified xsi:type="dcterms:W3CDTF">2020-10-21T08:16:00Z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