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渭滨区退役军人事务局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政府信息公开工作年度报告</w:t>
      </w:r>
    </w:p>
    <w:p>
      <w:pPr>
        <w:widowControl/>
        <w:shd w:val="clear" w:color="auto" w:fill="FFFFFF"/>
        <w:spacing w:line="600" w:lineRule="exact"/>
        <w:ind w:firstLine="482"/>
        <w:jc w:val="both"/>
        <w:rPr>
          <w:rFonts w:hint="eastAsia" w:ascii="黑体" w:hAnsi="黑体" w:eastAsia="黑体" w:cs="黑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区退役军人事务局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按照国家、省、市、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各级关于政府信息公开工作的文件要求，加强组织领导，健全常态机制，强化工作落实，推进信息公开，有力推动了退役军人服务保障工作进展。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（一）主动公开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2023 年，我局对本年度公开的政府信息进行认真的梳理。截至2023 年12月31日新增主动公开政府信息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条。其中，通过政府网站公开政府信息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条，包括:人事信息1条、财政信息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条，政府信息公开年报1条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另外通过微信融媒体发布信息宣传报道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条。公开的信息中未出现和发现影响社会稳定，扰乱社会管理秩序的虚假或者不完整信息，也未发现任何保密信息泄露。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（二）依申请公开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未收到有关依申请公开政府信息的申请，不存在政府信息公开收费或减免收费情况，没有因政府信息公开而被申请行政复议、提起行政诉讼情况。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（三）政府信息管理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我局高度重视政府信息公开管理工作，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结合本部门年度工作重点，严格按照主动公开目录要求发布信息，并根据要求及时动态更新信息，及时调整落实信息公开栏目责任主体，根据各项工作开展，按照规范流程，对各栏目信息实施动态更新调整。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政府信息公开平台建设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我局结合退役军人工作实际，切实履行主体责任，继续夯实网站主阵地，及时完成门户网站内容更新维护。同时积极利用新媒体，通过微信公众号等政务新媒体的管理使用，充分发挥网络传播力和社会影响力。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（五）监督保障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及时规范政府信息公开指南，为群众、企业和社会各界了解政府信息提供各种渠道。明确政务公开工作分管领导和经办人员，做到责任落实到岗，工作落实到人。完善信息公开审查制度，加大信息公开保密审查力度，切实落实政务信息公开相关任务。2023年本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没有因政府信息公开工作被申请行政复议、提起行政诉讼情况。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ascii="黑体" w:hAnsi="黑体" w:eastAsia="黑体" w:cs="黑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8"/>
        <w:tblW w:w="89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92"/>
        <w:gridCol w:w="2316"/>
        <w:gridCol w:w="2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89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0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　0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Calibri" w:hAnsi="Calibri" w:eastAsia="宋体" w:cs="Calibri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0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　0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Calibri" w:hAnsi="Calibri" w:eastAsia="宋体" w:cs="Calibri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89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Calibri" w:hAnsi="Calibri" w:eastAsia="宋体" w:cs="Calibri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89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89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Calibri" w:hAnsi="Calibri" w:eastAsia="宋体" w:cs="Calibri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kern w:val="0"/>
          <w14:textFill>
            <w14:solidFill>
              <w14:schemeClr w14:val="tx1"/>
            </w14:solidFill>
          </w14:textFill>
        </w:rPr>
        <w:t>收到和处理政府信息公开申请情况</w:t>
      </w:r>
    </w:p>
    <w:tbl>
      <w:tblPr>
        <w:tblStyle w:val="8"/>
        <w:tblpPr w:leftFromText="180" w:rightFromText="180" w:vertAnchor="text" w:horzAnchor="page" w:tblpX="1683" w:tblpY="310"/>
        <w:tblOverlap w:val="never"/>
        <w:tblW w:w="90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47"/>
        <w:gridCol w:w="2839"/>
        <w:gridCol w:w="641"/>
        <w:gridCol w:w="641"/>
        <w:gridCol w:w="668"/>
        <w:gridCol w:w="822"/>
        <w:gridCol w:w="910"/>
        <w:gridCol w:w="575"/>
        <w:gridCol w:w="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6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申请人无正当理由逾期不补正，行政机关不再处理其政府信息公开申请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申请人逾期未按收费通知要求缴纳费用，行政机关不再处理其政府信息公开申请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8"/>
        <w:tblpPr w:leftFromText="180" w:rightFromText="180" w:vertAnchor="text" w:horzAnchor="page" w:tblpX="1801" w:tblpY="193"/>
        <w:tblOverlap w:val="never"/>
        <w:tblW w:w="8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525"/>
        <w:gridCol w:w="615"/>
        <w:gridCol w:w="615"/>
        <w:gridCol w:w="570"/>
        <w:gridCol w:w="630"/>
        <w:gridCol w:w="510"/>
        <w:gridCol w:w="525"/>
        <w:gridCol w:w="570"/>
        <w:gridCol w:w="570"/>
        <w:gridCol w:w="510"/>
        <w:gridCol w:w="570"/>
        <w:gridCol w:w="570"/>
        <w:gridCol w:w="585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6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存在问题：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2023年，区退役军人事务局政府信息公开工作取得了一定的成效，但对照新时代政务公开新要求，仍存在一些问题: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政务信息公开内容不够丰富，公开形式较为单一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政务信息公开的意识和水平不够，被动完成公开任务居多，主动性不够，满足于“有更新就行”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（二）改进措施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按照《条例》的规定和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政府信息公开工作要求，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退役军人事务局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在下一年度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将主要做好以下几方面工作：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一是进一步强化组织领导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。调整优化领导机构名称和职能，明确职责分工，完善工作机制，不断创新工作方式方法，突出重点，注重实效，加强信息报送工作力度，使信息公开业务更加有序、便民、高效，确保广大人民群众的知情权、参与权、表达权和监督。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二是加强保密审查，扩展公开范围。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对照《条例》的具体要求，认真清理政府信息公开事项，查漏补缺，修订信息公开指南和目录，确保应公开的政务信息全部公开。同时严把质量关、保密审查关，依据有关法律、法规严格审核公开内容，确保政府信息公开不影响国家安全、公共安全、经济安全和社会稳定，真正体现公开、公平、公正。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三是进一步拓宽信息公开途径。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通过网络、APP等多种方式加大退役军人惠民政策宣传力度，进一步细化信息公开工作流程，拓宽公开渠道，确保操作简便明了，利于查找。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2023年，我单位未收取政府信息公开处理费。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-276225</wp:posOffset>
              </wp:positionV>
              <wp:extent cx="575310" cy="4210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10" cy="421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5pt;height:33.15pt;width:45.3pt;mso-position-horizontal:outside;mso-position-horizontal-relative:margin;z-index:251659264;mso-width-relative:page;mso-height-relative:page;" filled="f" stroked="f" coordsize="21600,21600" o:gfxdata="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cyBKjtkAAAAKAQAADwAAAAAAAAABACAAAAAiAAAAZHJzL2Rvd25y&#10;ZXYueG1sUEsBAhQAFAAAAAgAh07iQGWm29nhAgAAJAYAAA4AAAAAAAAAAQAgAAAAKAEAAGRycy9l&#10;Mm9Eb2MueG1sUEsFBgAAAAAGAAYAWQEAAHs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ZTVhNTFhZTZiMjAzNjZiMDZmOTBiYWNlNDFmZTkifQ=="/>
  </w:docVars>
  <w:rsids>
    <w:rsidRoot w:val="634D554B"/>
    <w:rsid w:val="01D978EA"/>
    <w:rsid w:val="16707BBF"/>
    <w:rsid w:val="184D2E78"/>
    <w:rsid w:val="19D356E6"/>
    <w:rsid w:val="1A121AFD"/>
    <w:rsid w:val="1B666A0D"/>
    <w:rsid w:val="1EC16300"/>
    <w:rsid w:val="258F3360"/>
    <w:rsid w:val="2D6B4B4E"/>
    <w:rsid w:val="30245180"/>
    <w:rsid w:val="325A2A2C"/>
    <w:rsid w:val="38515CA3"/>
    <w:rsid w:val="3B3B6B84"/>
    <w:rsid w:val="3BA14D59"/>
    <w:rsid w:val="3BE81A5E"/>
    <w:rsid w:val="446E050C"/>
    <w:rsid w:val="45DB0128"/>
    <w:rsid w:val="49210BFE"/>
    <w:rsid w:val="4A7C1273"/>
    <w:rsid w:val="528F32CB"/>
    <w:rsid w:val="54826EB5"/>
    <w:rsid w:val="56D20591"/>
    <w:rsid w:val="5C8177E7"/>
    <w:rsid w:val="5D990CB4"/>
    <w:rsid w:val="5DF06911"/>
    <w:rsid w:val="5E96409F"/>
    <w:rsid w:val="634D554B"/>
    <w:rsid w:val="659F15F2"/>
    <w:rsid w:val="6C7E1F2E"/>
    <w:rsid w:val="717D6829"/>
    <w:rsid w:val="78383E05"/>
    <w:rsid w:val="7A2D5AF9"/>
    <w:rsid w:val="7BC7533F"/>
    <w:rsid w:val="7CB9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eastAsia="楷体_GB2312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2024-01-04T02:00:00Z</dcterms:created>
  <dc:creator>荣夺刚</dc:creator>
  <cp:lastModifiedBy>阿超</cp:lastModifiedBy>
  <cp:lastPrinted>2024-01-29T07:47:29Z</cp:lastPrinted>
  <dcterms:modified xsi:type="dcterms:W3CDTF">2024-01-29T07:47:32Z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16DDE5A040954EBE961C9807FC21FD3C_13</vt:lpwstr>
  </property>
</Properties>
</file>