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default" w:ascii="方正小标宋简体" w:hAnsi="仿宋" w:eastAsia="方正小标宋简体" w:cs="方正仿宋简体"/>
          <w:color w:val="000000"/>
          <w:sz w:val="32"/>
          <w:szCs w:val="32"/>
          <w:lang w:val="en-US"/>
        </w:rPr>
      </w:pPr>
      <w:r>
        <w:rPr>
          <w:rFonts w:hint="eastAsia" w:ascii="黑体" w:hAnsi="黑体" w:eastAsia="黑体" w:cs="黑体"/>
          <w:sz w:val="32"/>
          <w:szCs w:val="32"/>
          <w:lang w:val="en-US" w:eastAsia="zh-CN"/>
        </w:rPr>
        <w:t>附件13</w:t>
      </w:r>
      <w:bookmarkStart w:id="2" w:name="_GoBack"/>
      <w:bookmarkEnd w:id="2"/>
    </w:p>
    <w:p>
      <w:pPr>
        <w:snapToGrid w:val="0"/>
        <w:spacing w:line="360" w:lineRule="auto"/>
        <w:jc w:val="center"/>
        <w:rPr>
          <w:rFonts w:ascii="方正小标宋简体" w:hAnsi="仿宋" w:eastAsia="方正小标宋简体" w:cs="方正仿宋简体"/>
          <w:color w:val="000000"/>
          <w:sz w:val="32"/>
          <w:szCs w:val="32"/>
        </w:rPr>
      </w:pPr>
      <w:r>
        <w:rPr>
          <w:rFonts w:hint="eastAsia" w:ascii="方正小标宋简体" w:hAnsi="仿宋" w:eastAsia="方正小标宋简体" w:cs="方正仿宋简体"/>
          <w:color w:val="000000"/>
          <w:sz w:val="32"/>
          <w:szCs w:val="32"/>
        </w:rPr>
        <w:t>陕西省涂料产品质量监督抽查实施细则</w:t>
      </w:r>
    </w:p>
    <w:p>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pPr>
        <w:snapToGrid w:val="0"/>
        <w:spacing w:line="440" w:lineRule="exact"/>
        <w:ind w:firstLine="420" w:firstLineChars="200"/>
      </w:pPr>
      <w:r>
        <w:rPr>
          <w:szCs w:val="21"/>
        </w:rPr>
        <w:t>以随机抽样的方式在被抽样生产者、销售者的待销产品中抽取。</w:t>
      </w:r>
    </w:p>
    <w:p>
      <w:pPr>
        <w:snapToGrid w:val="0"/>
        <w:spacing w:line="500" w:lineRule="exact"/>
        <w:ind w:firstLine="420" w:firstLineChars="200"/>
        <w:rPr>
          <w:rFonts w:ascii="宋体" w:hAnsi="宋体"/>
          <w:color w:val="000000"/>
          <w:szCs w:val="21"/>
        </w:rPr>
      </w:pPr>
      <w:r>
        <w:rPr>
          <w:rFonts w:hint="eastAsia" w:ascii="宋体" w:hAnsi="宋体"/>
          <w:color w:val="000000"/>
          <w:szCs w:val="21"/>
        </w:rPr>
        <w:t>随机数采用扑克牌法产生。</w:t>
      </w:r>
    </w:p>
    <w:p>
      <w:pPr>
        <w:snapToGrid w:val="0"/>
        <w:spacing w:line="500" w:lineRule="exact"/>
        <w:ind w:firstLine="420" w:firstLineChars="200"/>
        <w:rPr>
          <w:rFonts w:ascii="宋体" w:hAnsi="宋体"/>
          <w:color w:val="000000"/>
          <w:szCs w:val="21"/>
        </w:rPr>
      </w:pPr>
      <w:r>
        <w:rPr>
          <w:rFonts w:hint="eastAsia" w:ascii="宋体" w:hAnsi="宋体"/>
          <w:color w:val="000000"/>
          <w:szCs w:val="21"/>
        </w:rPr>
        <w:t>合成树脂乳液内墙涂料、合成树脂乳液外墙涂料、溶剂型外墙涂料：每批次抽取2份样品，每份不少于3kg，一份为检验样品，一份为备用样品。当独立包装产品质量不大于5kg时，应尽量整包装抽取，避免分装。独立的底漆或中涂漆不在本次抽查范围内，</w:t>
      </w:r>
      <w:r>
        <w:rPr>
          <w:szCs w:val="21"/>
        </w:rPr>
        <w:t>如需配套底漆和/或中涂漆，</w:t>
      </w:r>
      <w:r>
        <w:t>抽取底漆和/或中涂漆各2份，每份不少于</w:t>
      </w:r>
      <w:r>
        <w:rPr>
          <w:rFonts w:hint="eastAsia"/>
        </w:rPr>
        <w:t>0.5k</w:t>
      </w:r>
      <w:r>
        <w:t>g，一份为检验样品，一份为备用样品。</w:t>
      </w:r>
    </w:p>
    <w:p>
      <w:pPr>
        <w:snapToGrid w:val="0"/>
        <w:spacing w:line="500" w:lineRule="exact"/>
        <w:ind w:firstLine="420" w:firstLineChars="200"/>
        <w:rPr>
          <w:rFonts w:ascii="宋体" w:hAnsi="宋体"/>
          <w:color w:val="000000"/>
          <w:szCs w:val="21"/>
        </w:rPr>
      </w:pPr>
      <w:r>
        <w:rPr>
          <w:rFonts w:hint="eastAsia" w:ascii="宋体" w:hAnsi="宋体"/>
          <w:color w:val="000000"/>
          <w:szCs w:val="21"/>
        </w:rPr>
        <w:t>木器涂料、工业漆、水性工业涂料、建筑质感涂料、地坪涂装材料、建筑防水涂料：每批次抽取2份样品，每份不少于1kg，一份为检验样品，一份为备用样品。当独立包装产品质量不大于2kg时，应尽量整包装抽取，避免分装。多组分产品按配比抽取配套产品，独立的底漆或中涂漆不在本次抽查范围内，如需配套底漆和/或中涂漆，抽取底漆和/或中涂漆各2份，每份不少于0.5kg，一份为检验样品，一份为备用样品。</w:t>
      </w:r>
    </w:p>
    <w:p>
      <w:pPr>
        <w:snapToGrid w:val="0"/>
        <w:spacing w:line="440" w:lineRule="exact"/>
        <w:rPr>
          <w:rFonts w:ascii="黑体" w:hAnsi="宋体" w:eastAsia="黑体"/>
          <w:color w:val="000000"/>
          <w:szCs w:val="21"/>
        </w:rPr>
      </w:pPr>
      <w:r>
        <w:rPr>
          <w:rFonts w:hint="eastAsia" w:ascii="黑体" w:hAnsi="宋体" w:eastAsia="黑体"/>
          <w:color w:val="000000"/>
          <w:szCs w:val="21"/>
        </w:rPr>
        <w:t>2 检验依据</w:t>
      </w:r>
    </w:p>
    <w:p>
      <w:pPr>
        <w:snapToGrid w:val="0"/>
        <w:spacing w:line="380" w:lineRule="exact"/>
        <w:jc w:val="center"/>
        <w:rPr>
          <w:rFonts w:ascii="宋体" w:hAnsi="宋体"/>
          <w:color w:val="000000"/>
          <w:szCs w:val="21"/>
        </w:rPr>
      </w:pPr>
    </w:p>
    <w:p>
      <w:pPr>
        <w:snapToGrid w:val="0"/>
        <w:spacing w:line="380" w:lineRule="exact"/>
        <w:jc w:val="center"/>
        <w:rPr>
          <w:rFonts w:ascii="宋体" w:hAnsi="宋体"/>
          <w:color w:val="000000"/>
          <w:szCs w:val="21"/>
        </w:rPr>
      </w:pPr>
      <w:r>
        <w:rPr>
          <w:rFonts w:hint="eastAsia" w:ascii="宋体" w:hAnsi="宋体"/>
          <w:color w:val="000000"/>
          <w:szCs w:val="21"/>
        </w:rPr>
        <w:t>表</w:t>
      </w:r>
      <w:r>
        <w:rPr>
          <w:rFonts w:ascii="宋体" w:hAnsi="宋体"/>
          <w:color w:val="000000"/>
          <w:szCs w:val="21"/>
        </w:rPr>
        <w:t xml:space="preserve">1 </w:t>
      </w:r>
      <w:r>
        <w:rPr>
          <w:rFonts w:hint="eastAsia" w:ascii="宋体" w:hAnsi="宋体"/>
          <w:color w:val="000000"/>
          <w:szCs w:val="21"/>
        </w:rPr>
        <w:t>合成树脂乳液内墙涂料检验项目</w:t>
      </w:r>
    </w:p>
    <w:tbl>
      <w:tblPr>
        <w:tblStyle w:val="4"/>
        <w:tblW w:w="7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3443"/>
        <w:gridCol w:w="3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序号</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检验项目</w:t>
            </w:r>
          </w:p>
        </w:tc>
        <w:tc>
          <w:tcPr>
            <w:tcW w:w="340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1</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VOC含量</w:t>
            </w:r>
          </w:p>
        </w:tc>
        <w:tc>
          <w:tcPr>
            <w:tcW w:w="340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 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2</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甲醛含量</w:t>
            </w:r>
          </w:p>
        </w:tc>
        <w:tc>
          <w:tcPr>
            <w:tcW w:w="340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 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3</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苯系物总和含量</w:t>
            </w:r>
          </w:p>
        </w:tc>
        <w:tc>
          <w:tcPr>
            <w:tcW w:w="340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 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4</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总铅含量</w:t>
            </w:r>
          </w:p>
        </w:tc>
        <w:tc>
          <w:tcPr>
            <w:tcW w:w="340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 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5</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可溶性重金属含量（镉、铬、汞）</w:t>
            </w:r>
          </w:p>
        </w:tc>
        <w:tc>
          <w:tcPr>
            <w:tcW w:w="340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 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6</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低温稳定性</w:t>
            </w:r>
          </w:p>
        </w:tc>
        <w:tc>
          <w:tcPr>
            <w:tcW w:w="340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GB/T 9268-2008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7</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干燥时间</w:t>
            </w:r>
          </w:p>
        </w:tc>
        <w:tc>
          <w:tcPr>
            <w:tcW w:w="340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GB/T 1728-2020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8</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对比率</w:t>
            </w:r>
          </w:p>
        </w:tc>
        <w:tc>
          <w:tcPr>
            <w:tcW w:w="340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GB/T23981.1-2019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9</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耐碱性</w:t>
            </w:r>
          </w:p>
        </w:tc>
        <w:tc>
          <w:tcPr>
            <w:tcW w:w="340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GB/T 9756-2018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10</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耐洗刷性</w:t>
            </w:r>
          </w:p>
        </w:tc>
        <w:tc>
          <w:tcPr>
            <w:tcW w:w="340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GB/T 9756-2018</w:t>
            </w:r>
          </w:p>
        </w:tc>
      </w:tr>
    </w:tbl>
    <w:p>
      <w:pPr>
        <w:snapToGrid w:val="0"/>
        <w:spacing w:line="380" w:lineRule="exact"/>
        <w:jc w:val="center"/>
        <w:rPr>
          <w:rFonts w:ascii="宋体" w:hAnsi="宋体"/>
          <w:color w:val="000000"/>
          <w:szCs w:val="21"/>
        </w:rPr>
      </w:pPr>
    </w:p>
    <w:p>
      <w:pPr>
        <w:snapToGrid w:val="0"/>
        <w:spacing w:line="440" w:lineRule="exact"/>
        <w:jc w:val="center"/>
        <w:rPr>
          <w:rFonts w:ascii="宋体" w:hAnsi="宋体"/>
          <w:color w:val="000000"/>
          <w:szCs w:val="21"/>
        </w:rPr>
      </w:pPr>
    </w:p>
    <w:p>
      <w:pPr>
        <w:snapToGrid w:val="0"/>
        <w:spacing w:line="440" w:lineRule="exact"/>
        <w:jc w:val="center"/>
        <w:rPr>
          <w:rFonts w:ascii="宋体" w:hAnsi="宋体"/>
          <w:color w:val="000000"/>
          <w:szCs w:val="21"/>
        </w:rPr>
      </w:pPr>
      <w:r>
        <w:rPr>
          <w:rFonts w:hint="eastAsia" w:ascii="宋体" w:hAnsi="宋体"/>
          <w:color w:val="000000"/>
          <w:szCs w:val="21"/>
        </w:rPr>
        <w:t>表</w:t>
      </w:r>
      <w:r>
        <w:rPr>
          <w:rFonts w:ascii="宋体" w:hAnsi="宋体"/>
          <w:color w:val="000000"/>
          <w:szCs w:val="21"/>
        </w:rPr>
        <w:t>2</w:t>
      </w:r>
      <w:r>
        <w:rPr>
          <w:rFonts w:hint="eastAsia" w:ascii="宋体" w:hAnsi="宋体"/>
          <w:color w:val="000000"/>
          <w:szCs w:val="21"/>
        </w:rPr>
        <w:t>合成树脂乳液外墙涂料检验项目</w:t>
      </w:r>
    </w:p>
    <w:tbl>
      <w:tblPr>
        <w:tblStyle w:val="4"/>
        <w:tblW w:w="8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374"/>
        <w:gridCol w:w="3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序号</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检验项目</w:t>
            </w:r>
          </w:p>
        </w:tc>
        <w:tc>
          <w:tcPr>
            <w:tcW w:w="39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1</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VOC含量</w:t>
            </w:r>
          </w:p>
        </w:tc>
        <w:tc>
          <w:tcPr>
            <w:tcW w:w="392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2</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甲醛含量</w:t>
            </w:r>
          </w:p>
        </w:tc>
        <w:tc>
          <w:tcPr>
            <w:tcW w:w="392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3</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苯系物总和含量</w:t>
            </w:r>
          </w:p>
        </w:tc>
        <w:tc>
          <w:tcPr>
            <w:tcW w:w="392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4</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总铅含量</w:t>
            </w:r>
          </w:p>
        </w:tc>
        <w:tc>
          <w:tcPr>
            <w:tcW w:w="392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5</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可溶性重金属含量（镉、铬、汞）</w:t>
            </w:r>
          </w:p>
        </w:tc>
        <w:tc>
          <w:tcPr>
            <w:tcW w:w="392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6</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低温稳定性</w:t>
            </w:r>
          </w:p>
        </w:tc>
        <w:tc>
          <w:tcPr>
            <w:tcW w:w="39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1728-2020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7</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耐水性</w:t>
            </w:r>
          </w:p>
        </w:tc>
        <w:tc>
          <w:tcPr>
            <w:tcW w:w="39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8</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耐碱性</w:t>
            </w:r>
          </w:p>
        </w:tc>
        <w:tc>
          <w:tcPr>
            <w:tcW w:w="39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9</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耐洗刷性</w:t>
            </w:r>
          </w:p>
        </w:tc>
        <w:tc>
          <w:tcPr>
            <w:tcW w:w="39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0</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对比率</w:t>
            </w:r>
          </w:p>
        </w:tc>
        <w:tc>
          <w:tcPr>
            <w:tcW w:w="39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1</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涂层耐温变性</w:t>
            </w:r>
          </w:p>
        </w:tc>
        <w:tc>
          <w:tcPr>
            <w:tcW w:w="39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9755-2014</w:t>
            </w:r>
          </w:p>
        </w:tc>
      </w:tr>
    </w:tbl>
    <w:p>
      <w:pPr>
        <w:snapToGrid w:val="0"/>
        <w:spacing w:line="440" w:lineRule="exact"/>
        <w:jc w:val="center"/>
        <w:rPr>
          <w:rFonts w:ascii="宋体" w:hAnsi="宋体"/>
          <w:color w:val="000000"/>
          <w:szCs w:val="21"/>
        </w:rPr>
      </w:pPr>
    </w:p>
    <w:p>
      <w:pPr>
        <w:snapToGrid w:val="0"/>
        <w:spacing w:line="440" w:lineRule="exact"/>
        <w:jc w:val="center"/>
        <w:rPr>
          <w:rFonts w:ascii="宋体" w:hAnsi="宋体"/>
          <w:color w:val="000000"/>
          <w:szCs w:val="21"/>
        </w:rPr>
      </w:pPr>
      <w:r>
        <w:rPr>
          <w:rFonts w:hint="eastAsia" w:ascii="宋体" w:hAnsi="宋体"/>
          <w:color w:val="000000"/>
          <w:szCs w:val="21"/>
        </w:rPr>
        <w:t>表</w:t>
      </w:r>
      <w:r>
        <w:rPr>
          <w:rFonts w:ascii="宋体" w:hAnsi="宋体"/>
          <w:color w:val="000000"/>
          <w:szCs w:val="21"/>
        </w:rPr>
        <w:t>3</w:t>
      </w:r>
      <w:r>
        <w:rPr>
          <w:rFonts w:hint="eastAsia" w:ascii="宋体" w:hAnsi="宋体"/>
          <w:color w:val="000000"/>
          <w:szCs w:val="21"/>
        </w:rPr>
        <w:t xml:space="preserve"> 溶剂型外墙涂料检验项目</w:t>
      </w:r>
    </w:p>
    <w:tbl>
      <w:tblPr>
        <w:tblStyle w:val="4"/>
        <w:tblW w:w="7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827"/>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序号</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检验项目</w:t>
            </w:r>
          </w:p>
        </w:tc>
        <w:tc>
          <w:tcPr>
            <w:tcW w:w="306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1</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VOC含量</w:t>
            </w:r>
          </w:p>
        </w:tc>
        <w:tc>
          <w:tcPr>
            <w:tcW w:w="3067"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2</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苯含量</w:t>
            </w:r>
          </w:p>
        </w:tc>
        <w:tc>
          <w:tcPr>
            <w:tcW w:w="3067"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3</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甲苯与二甲苯（含乙苯）总和含量</w:t>
            </w:r>
          </w:p>
        </w:tc>
        <w:tc>
          <w:tcPr>
            <w:tcW w:w="3067"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4</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总铅含量</w:t>
            </w:r>
          </w:p>
        </w:tc>
        <w:tc>
          <w:tcPr>
            <w:tcW w:w="3067"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5</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可溶性重金属含量（镉、铬、汞）</w:t>
            </w:r>
          </w:p>
        </w:tc>
        <w:tc>
          <w:tcPr>
            <w:tcW w:w="3067"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6</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对比率</w:t>
            </w:r>
          </w:p>
        </w:tc>
        <w:tc>
          <w:tcPr>
            <w:tcW w:w="306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w:t>
            </w:r>
            <w:r>
              <w:rPr>
                <w:rFonts w:ascii="宋体" w:hAnsi="宋体"/>
                <w:color w:val="000000"/>
                <w:szCs w:val="21"/>
              </w:rPr>
              <w:t>7-2001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7</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耐水性</w:t>
            </w:r>
          </w:p>
        </w:tc>
        <w:tc>
          <w:tcPr>
            <w:tcW w:w="306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w:t>
            </w:r>
            <w:r>
              <w:rPr>
                <w:rFonts w:ascii="宋体" w:hAnsi="宋体"/>
                <w:color w:val="000000"/>
                <w:szCs w:val="21"/>
              </w:rPr>
              <w:t>7-2001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8</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耐碱性</w:t>
            </w:r>
          </w:p>
        </w:tc>
        <w:tc>
          <w:tcPr>
            <w:tcW w:w="306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w:t>
            </w:r>
            <w:r>
              <w:rPr>
                <w:rFonts w:ascii="宋体" w:hAnsi="宋体"/>
                <w:color w:val="000000"/>
                <w:szCs w:val="21"/>
              </w:rPr>
              <w:t>7-2001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9</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耐洗刷性</w:t>
            </w:r>
          </w:p>
        </w:tc>
        <w:tc>
          <w:tcPr>
            <w:tcW w:w="306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w:t>
            </w:r>
            <w:r>
              <w:rPr>
                <w:rFonts w:ascii="宋体" w:hAnsi="宋体"/>
                <w:color w:val="000000"/>
                <w:szCs w:val="21"/>
              </w:rPr>
              <w:t>7-2001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0</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涂层耐温变性</w:t>
            </w:r>
          </w:p>
        </w:tc>
        <w:tc>
          <w:tcPr>
            <w:tcW w:w="306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w:t>
            </w:r>
            <w:r>
              <w:rPr>
                <w:rFonts w:ascii="宋体" w:hAnsi="宋体"/>
                <w:color w:val="000000"/>
                <w:szCs w:val="21"/>
              </w:rPr>
              <w:t>7-2001</w:t>
            </w:r>
          </w:p>
        </w:tc>
      </w:tr>
    </w:tbl>
    <w:p>
      <w:pPr>
        <w:adjustRightInd w:val="0"/>
        <w:snapToGrid w:val="0"/>
        <w:spacing w:line="440" w:lineRule="exact"/>
        <w:ind w:firstLine="3150" w:firstLineChars="1500"/>
        <w:rPr>
          <w:color w:val="000000"/>
          <w:szCs w:val="21"/>
        </w:rPr>
      </w:pPr>
    </w:p>
    <w:p>
      <w:pPr>
        <w:adjustRightInd w:val="0"/>
        <w:snapToGrid w:val="0"/>
        <w:spacing w:line="440" w:lineRule="exact"/>
        <w:ind w:firstLine="3150" w:firstLineChars="1500"/>
        <w:rPr>
          <w:rFonts w:hint="eastAsia"/>
          <w:color w:val="000000"/>
          <w:szCs w:val="21"/>
        </w:rPr>
      </w:pPr>
    </w:p>
    <w:p>
      <w:pPr>
        <w:adjustRightInd w:val="0"/>
        <w:snapToGrid w:val="0"/>
        <w:spacing w:line="440" w:lineRule="exact"/>
        <w:ind w:firstLine="3150" w:firstLineChars="1500"/>
        <w:rPr>
          <w:rFonts w:hint="eastAsia"/>
          <w:color w:val="000000"/>
          <w:szCs w:val="21"/>
        </w:rPr>
      </w:pPr>
    </w:p>
    <w:p>
      <w:pPr>
        <w:adjustRightInd w:val="0"/>
        <w:snapToGrid w:val="0"/>
        <w:spacing w:line="440" w:lineRule="exact"/>
        <w:ind w:firstLine="3150" w:firstLineChars="1500"/>
        <w:rPr>
          <w:rFonts w:hint="eastAsia"/>
          <w:color w:val="000000"/>
          <w:szCs w:val="21"/>
        </w:rPr>
      </w:pPr>
    </w:p>
    <w:p>
      <w:pPr>
        <w:adjustRightInd w:val="0"/>
        <w:snapToGrid w:val="0"/>
        <w:spacing w:line="440" w:lineRule="exact"/>
        <w:ind w:firstLine="3150" w:firstLineChars="1500"/>
        <w:rPr>
          <w:color w:val="000000"/>
          <w:szCs w:val="21"/>
        </w:rPr>
      </w:pPr>
      <w:r>
        <w:rPr>
          <w:rFonts w:hint="eastAsia"/>
          <w:color w:val="000000"/>
          <w:szCs w:val="21"/>
        </w:rPr>
        <w:t>表</w:t>
      </w:r>
      <w:r>
        <w:rPr>
          <w:color w:val="000000"/>
          <w:szCs w:val="21"/>
        </w:rPr>
        <w:t xml:space="preserve">4 </w:t>
      </w:r>
      <w:r>
        <w:rPr>
          <w:rFonts w:hint="eastAsia"/>
          <w:color w:val="000000"/>
          <w:szCs w:val="21"/>
        </w:rPr>
        <w:t>木器涂料检验项目</w:t>
      </w:r>
    </w:p>
    <w:tbl>
      <w:tblPr>
        <w:tblStyle w:val="4"/>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3850"/>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序号</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检验项目</w:t>
            </w:r>
          </w:p>
        </w:tc>
        <w:tc>
          <w:tcPr>
            <w:tcW w:w="30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1</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VOC含量</w:t>
            </w:r>
          </w:p>
        </w:tc>
        <w:tc>
          <w:tcPr>
            <w:tcW w:w="3051"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color w:val="000000"/>
                <w:szCs w:val="21"/>
              </w:rPr>
            </w:pPr>
            <w:r>
              <w:rPr>
                <w:rFonts w:hint="eastAsia" w:ascii="宋体" w:hAnsi="宋体"/>
                <w:color w:val="000000"/>
                <w:szCs w:val="21"/>
              </w:rPr>
              <w:t>GB 1858</w:t>
            </w:r>
            <w:r>
              <w:rPr>
                <w:rFonts w:ascii="宋体" w:hAnsi="宋体"/>
                <w:color w:val="000000"/>
                <w:szCs w:val="21"/>
              </w:rPr>
              <w:t>1</w:t>
            </w:r>
            <w:r>
              <w:rPr>
                <w:rFonts w:hint="eastAsia" w:ascii="宋体" w:hAnsi="宋体"/>
                <w:color w:val="00000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2</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甲醛含量</w:t>
            </w:r>
          </w:p>
        </w:tc>
        <w:tc>
          <w:tcPr>
            <w:tcW w:w="3051"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color w:val="000000"/>
                <w:szCs w:val="21"/>
              </w:rPr>
            </w:pPr>
            <w:r>
              <w:rPr>
                <w:rFonts w:hint="eastAsia" w:ascii="宋体" w:hAnsi="宋体"/>
                <w:color w:val="000000"/>
                <w:szCs w:val="21"/>
              </w:rPr>
              <w:t>GB 1858</w:t>
            </w:r>
            <w:r>
              <w:rPr>
                <w:rFonts w:ascii="宋体" w:hAnsi="宋体"/>
                <w:color w:val="000000"/>
                <w:szCs w:val="21"/>
              </w:rPr>
              <w:t>1</w:t>
            </w:r>
            <w:r>
              <w:rPr>
                <w:rFonts w:hint="eastAsia" w:ascii="宋体" w:hAnsi="宋体"/>
                <w:color w:val="00000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3</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总铅含量</w:t>
            </w:r>
          </w:p>
        </w:tc>
        <w:tc>
          <w:tcPr>
            <w:tcW w:w="3051"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color w:val="000000"/>
                <w:szCs w:val="21"/>
              </w:rPr>
            </w:pPr>
            <w:r>
              <w:rPr>
                <w:rFonts w:hint="eastAsia" w:ascii="宋体" w:hAnsi="宋体"/>
                <w:color w:val="000000"/>
                <w:szCs w:val="21"/>
              </w:rPr>
              <w:t>GB 1858</w:t>
            </w:r>
            <w:r>
              <w:rPr>
                <w:rFonts w:ascii="宋体" w:hAnsi="宋体"/>
                <w:color w:val="000000"/>
                <w:szCs w:val="21"/>
              </w:rPr>
              <w:t>1</w:t>
            </w:r>
            <w:r>
              <w:rPr>
                <w:rFonts w:hint="eastAsia" w:ascii="宋体" w:hAnsi="宋体"/>
                <w:color w:val="00000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4</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可溶性重金属含量（镉、铬、汞）</w:t>
            </w:r>
          </w:p>
        </w:tc>
        <w:tc>
          <w:tcPr>
            <w:tcW w:w="3051"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color w:val="000000"/>
                <w:szCs w:val="21"/>
              </w:rPr>
            </w:pPr>
            <w:r>
              <w:rPr>
                <w:rFonts w:hint="eastAsia" w:ascii="宋体" w:hAnsi="宋体"/>
                <w:color w:val="000000"/>
                <w:szCs w:val="21"/>
              </w:rPr>
              <w:t>GB 1858</w:t>
            </w:r>
            <w:r>
              <w:rPr>
                <w:rFonts w:ascii="宋体" w:hAnsi="宋体"/>
                <w:color w:val="000000"/>
                <w:szCs w:val="21"/>
              </w:rPr>
              <w:t>1</w:t>
            </w:r>
            <w:r>
              <w:rPr>
                <w:rFonts w:hint="eastAsia" w:ascii="宋体" w:hAnsi="宋体"/>
                <w:color w:val="00000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5</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苯系物总和含量（水性）</w:t>
            </w:r>
          </w:p>
        </w:tc>
        <w:tc>
          <w:tcPr>
            <w:tcW w:w="3051"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color w:val="000000"/>
                <w:szCs w:val="21"/>
              </w:rPr>
            </w:pPr>
            <w:r>
              <w:rPr>
                <w:rFonts w:hint="eastAsia" w:ascii="宋体" w:hAnsi="宋体"/>
                <w:color w:val="000000"/>
                <w:szCs w:val="21"/>
              </w:rPr>
              <w:t>GB 1858</w:t>
            </w:r>
            <w:r>
              <w:rPr>
                <w:rFonts w:ascii="宋体" w:hAnsi="宋体"/>
                <w:color w:val="000000"/>
                <w:szCs w:val="21"/>
              </w:rPr>
              <w:t>1</w:t>
            </w:r>
            <w:r>
              <w:rPr>
                <w:rFonts w:hint="eastAsia" w:ascii="宋体" w:hAnsi="宋体"/>
                <w:color w:val="00000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6</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苯含量（溶剂型）</w:t>
            </w:r>
          </w:p>
        </w:tc>
        <w:tc>
          <w:tcPr>
            <w:tcW w:w="305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GB 1858</w:t>
            </w:r>
            <w:r>
              <w:rPr>
                <w:rFonts w:ascii="宋体" w:hAnsi="宋体"/>
                <w:color w:val="000000"/>
                <w:szCs w:val="21"/>
              </w:rPr>
              <w:t>1</w:t>
            </w:r>
            <w:r>
              <w:rPr>
                <w:rFonts w:hint="eastAsia" w:ascii="宋体" w:hAnsi="宋体"/>
                <w:color w:val="00000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7</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甲苯与二甲苯（含乙苯）总和含量</w:t>
            </w:r>
          </w:p>
          <w:p>
            <w:pPr>
              <w:snapToGrid w:val="0"/>
              <w:spacing w:line="320" w:lineRule="exact"/>
              <w:jc w:val="center"/>
              <w:rPr>
                <w:rFonts w:ascii="宋体" w:hAnsi="宋体"/>
                <w:color w:val="000000"/>
                <w:szCs w:val="21"/>
              </w:rPr>
            </w:pPr>
            <w:r>
              <w:rPr>
                <w:rFonts w:hint="eastAsia" w:ascii="宋体" w:hAnsi="宋体"/>
                <w:color w:val="000000"/>
                <w:szCs w:val="21"/>
              </w:rPr>
              <w:t>（溶剂型）</w:t>
            </w:r>
          </w:p>
        </w:tc>
        <w:tc>
          <w:tcPr>
            <w:tcW w:w="305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GB 1858</w:t>
            </w:r>
            <w:r>
              <w:rPr>
                <w:rFonts w:ascii="宋体" w:hAnsi="宋体"/>
                <w:color w:val="000000"/>
                <w:szCs w:val="21"/>
              </w:rPr>
              <w:t>1</w:t>
            </w:r>
            <w:r>
              <w:rPr>
                <w:rFonts w:hint="eastAsia" w:ascii="宋体" w:hAnsi="宋体"/>
                <w:color w:val="00000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8</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乙二醇醚及醚酯总和含量</w:t>
            </w:r>
          </w:p>
        </w:tc>
        <w:tc>
          <w:tcPr>
            <w:tcW w:w="305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GB 1858</w:t>
            </w:r>
            <w:r>
              <w:rPr>
                <w:rFonts w:ascii="宋体" w:hAnsi="宋体"/>
                <w:color w:val="000000"/>
                <w:szCs w:val="21"/>
              </w:rPr>
              <w:t>1</w:t>
            </w:r>
            <w:r>
              <w:rPr>
                <w:rFonts w:hint="eastAsia" w:ascii="宋体" w:hAnsi="宋体"/>
                <w:color w:val="000000"/>
                <w:szCs w:val="21"/>
              </w:rPr>
              <w:t>-2020</w:t>
            </w:r>
          </w:p>
        </w:tc>
      </w:tr>
    </w:tbl>
    <w:p>
      <w:pPr>
        <w:snapToGrid w:val="0"/>
        <w:spacing w:line="380" w:lineRule="exact"/>
        <w:jc w:val="center"/>
        <w:rPr>
          <w:rFonts w:ascii="宋体" w:hAnsi="宋体"/>
          <w:color w:val="000000"/>
          <w:szCs w:val="21"/>
        </w:rPr>
      </w:pPr>
    </w:p>
    <w:p>
      <w:pPr>
        <w:adjustRightInd w:val="0"/>
        <w:snapToGrid w:val="0"/>
        <w:spacing w:line="360" w:lineRule="exact"/>
        <w:ind w:firstLine="630" w:firstLineChars="300"/>
        <w:jc w:val="center"/>
        <w:rPr>
          <w:color w:val="000000"/>
          <w:szCs w:val="21"/>
        </w:rPr>
      </w:pPr>
      <w:r>
        <w:rPr>
          <w:rFonts w:hint="eastAsia"/>
          <w:color w:val="000000"/>
          <w:szCs w:val="21"/>
        </w:rPr>
        <w:t>表</w:t>
      </w:r>
      <w:r>
        <w:rPr>
          <w:color w:val="000000"/>
          <w:szCs w:val="21"/>
        </w:rPr>
        <w:t xml:space="preserve">5 </w:t>
      </w:r>
      <w:r>
        <w:rPr>
          <w:rFonts w:hint="eastAsia"/>
          <w:color w:val="000000"/>
          <w:szCs w:val="21"/>
        </w:rPr>
        <w:t>工业漆、水性工业涂料检验项目</w:t>
      </w:r>
    </w:p>
    <w:tbl>
      <w:tblPr>
        <w:tblStyle w:val="4"/>
        <w:tblW w:w="7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3783"/>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序号</w:t>
            </w:r>
          </w:p>
        </w:tc>
        <w:tc>
          <w:tcPr>
            <w:tcW w:w="37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检验项目</w:t>
            </w:r>
          </w:p>
        </w:tc>
        <w:tc>
          <w:tcPr>
            <w:tcW w:w="307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w:t>
            </w:r>
          </w:p>
        </w:tc>
        <w:tc>
          <w:tcPr>
            <w:tcW w:w="37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VOC含量</w:t>
            </w:r>
          </w:p>
        </w:tc>
        <w:tc>
          <w:tcPr>
            <w:tcW w:w="3070"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30981</w:t>
            </w:r>
            <w:r>
              <w:rPr>
                <w:rFonts w:hint="eastAsia" w:ascii="宋体" w:hAnsi="宋体"/>
                <w:color w:val="00000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2</w:t>
            </w:r>
          </w:p>
        </w:tc>
        <w:tc>
          <w:tcPr>
            <w:tcW w:w="37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甲醇含量（无机类）</w:t>
            </w:r>
          </w:p>
        </w:tc>
        <w:tc>
          <w:tcPr>
            <w:tcW w:w="3070"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30981</w:t>
            </w:r>
            <w:r>
              <w:rPr>
                <w:rFonts w:hint="eastAsia" w:ascii="宋体" w:hAnsi="宋体"/>
                <w:color w:val="00000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3</w:t>
            </w:r>
          </w:p>
        </w:tc>
        <w:tc>
          <w:tcPr>
            <w:tcW w:w="37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苯含量（溶剂型）</w:t>
            </w:r>
          </w:p>
        </w:tc>
        <w:tc>
          <w:tcPr>
            <w:tcW w:w="307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30981</w:t>
            </w:r>
            <w:r>
              <w:rPr>
                <w:rFonts w:hint="eastAsia" w:ascii="宋体" w:hAnsi="宋体"/>
                <w:color w:val="00000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4</w:t>
            </w:r>
          </w:p>
        </w:tc>
        <w:tc>
          <w:tcPr>
            <w:tcW w:w="37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甲苯与二甲苯（含乙苯）总和含量</w:t>
            </w:r>
          </w:p>
          <w:p>
            <w:pPr>
              <w:snapToGrid w:val="0"/>
              <w:spacing w:line="360" w:lineRule="exact"/>
              <w:jc w:val="center"/>
              <w:rPr>
                <w:rFonts w:ascii="宋体" w:hAnsi="宋体"/>
                <w:color w:val="000000"/>
                <w:szCs w:val="21"/>
              </w:rPr>
            </w:pPr>
            <w:r>
              <w:rPr>
                <w:rFonts w:hint="eastAsia" w:ascii="宋体" w:hAnsi="宋体"/>
                <w:color w:val="000000"/>
                <w:szCs w:val="21"/>
              </w:rPr>
              <w:t>（溶剂型）</w:t>
            </w:r>
          </w:p>
        </w:tc>
        <w:tc>
          <w:tcPr>
            <w:tcW w:w="307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30981</w:t>
            </w:r>
            <w:r>
              <w:rPr>
                <w:rFonts w:hint="eastAsia" w:ascii="宋体" w:hAnsi="宋体"/>
                <w:color w:val="00000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5</w:t>
            </w:r>
          </w:p>
        </w:tc>
        <w:tc>
          <w:tcPr>
            <w:tcW w:w="37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pacing w:val="-14"/>
                <w:szCs w:val="21"/>
              </w:rPr>
            </w:pPr>
            <w:r>
              <w:rPr>
                <w:rFonts w:hint="eastAsia" w:ascii="宋体" w:hAnsi="宋体"/>
                <w:color w:val="000000"/>
                <w:spacing w:val="-14"/>
                <w:szCs w:val="21"/>
              </w:rPr>
              <w:t>重金属含量（铅、镉、六价铬、汞）</w:t>
            </w:r>
          </w:p>
        </w:tc>
        <w:tc>
          <w:tcPr>
            <w:tcW w:w="3070"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30981</w:t>
            </w:r>
            <w:r>
              <w:rPr>
                <w:rFonts w:hint="eastAsia" w:ascii="宋体" w:hAnsi="宋体"/>
                <w:color w:val="00000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6</w:t>
            </w:r>
          </w:p>
        </w:tc>
        <w:tc>
          <w:tcPr>
            <w:tcW w:w="37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乙二醇醚及醚酯总和含量</w:t>
            </w:r>
          </w:p>
        </w:tc>
        <w:tc>
          <w:tcPr>
            <w:tcW w:w="307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30981</w:t>
            </w:r>
            <w:r>
              <w:rPr>
                <w:rFonts w:hint="eastAsia" w:ascii="宋体" w:hAnsi="宋体"/>
                <w:color w:val="000000"/>
                <w:szCs w:val="21"/>
              </w:rPr>
              <w:t>-2020</w:t>
            </w:r>
          </w:p>
        </w:tc>
      </w:tr>
    </w:tbl>
    <w:p>
      <w:pPr>
        <w:snapToGrid w:val="0"/>
        <w:spacing w:line="440" w:lineRule="exact"/>
        <w:jc w:val="center"/>
        <w:rPr>
          <w:rFonts w:ascii="宋体" w:hAnsi="宋体"/>
          <w:color w:val="000000"/>
          <w:szCs w:val="21"/>
        </w:rPr>
      </w:pPr>
    </w:p>
    <w:p>
      <w:pPr>
        <w:snapToGrid w:val="0"/>
        <w:spacing w:line="380" w:lineRule="exact"/>
        <w:jc w:val="center"/>
        <w:rPr>
          <w:rFonts w:ascii="宋体" w:hAnsi="宋体"/>
          <w:color w:val="000000"/>
          <w:szCs w:val="21"/>
        </w:rPr>
      </w:pPr>
      <w:r>
        <w:rPr>
          <w:rFonts w:hint="eastAsia" w:ascii="宋体" w:hAnsi="宋体"/>
          <w:color w:val="000000"/>
          <w:szCs w:val="21"/>
        </w:rPr>
        <w:t>表6</w:t>
      </w:r>
      <w:r>
        <w:rPr>
          <w:rFonts w:ascii="宋体" w:hAnsi="宋体"/>
          <w:color w:val="000000"/>
          <w:szCs w:val="21"/>
        </w:rPr>
        <w:t xml:space="preserve"> </w:t>
      </w:r>
      <w:r>
        <w:rPr>
          <w:rFonts w:hint="eastAsia" w:ascii="宋体" w:hAnsi="宋体"/>
          <w:color w:val="000000"/>
          <w:szCs w:val="21"/>
        </w:rPr>
        <w:t>建筑质感涂料检验项目</w:t>
      </w:r>
    </w:p>
    <w:tbl>
      <w:tblPr>
        <w:tblStyle w:val="4"/>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4006"/>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blHeader/>
          <w:jc w:val="center"/>
        </w:trPr>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序号</w:t>
            </w:r>
          </w:p>
        </w:tc>
        <w:tc>
          <w:tcPr>
            <w:tcW w:w="400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检验项目</w:t>
            </w:r>
          </w:p>
        </w:tc>
        <w:tc>
          <w:tcPr>
            <w:tcW w:w="27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blHeader/>
          <w:jc w:val="center"/>
        </w:trPr>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1</w:t>
            </w:r>
          </w:p>
        </w:tc>
        <w:tc>
          <w:tcPr>
            <w:tcW w:w="400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VOC含量</w:t>
            </w:r>
          </w:p>
        </w:tc>
        <w:tc>
          <w:tcPr>
            <w:tcW w:w="279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 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2</w:t>
            </w:r>
          </w:p>
        </w:tc>
        <w:tc>
          <w:tcPr>
            <w:tcW w:w="400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甲醛含量</w:t>
            </w:r>
          </w:p>
        </w:tc>
        <w:tc>
          <w:tcPr>
            <w:tcW w:w="279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 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3</w:t>
            </w:r>
          </w:p>
        </w:tc>
        <w:tc>
          <w:tcPr>
            <w:tcW w:w="400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苯系物总和含量</w:t>
            </w:r>
          </w:p>
        </w:tc>
        <w:tc>
          <w:tcPr>
            <w:tcW w:w="279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 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4</w:t>
            </w:r>
          </w:p>
        </w:tc>
        <w:tc>
          <w:tcPr>
            <w:tcW w:w="400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总铅含量</w:t>
            </w:r>
          </w:p>
        </w:tc>
        <w:tc>
          <w:tcPr>
            <w:tcW w:w="279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 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5</w:t>
            </w:r>
          </w:p>
        </w:tc>
        <w:tc>
          <w:tcPr>
            <w:tcW w:w="400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可溶性重金属含量（镉、铬、汞）</w:t>
            </w:r>
          </w:p>
        </w:tc>
        <w:tc>
          <w:tcPr>
            <w:tcW w:w="279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 18582-2020</w:t>
            </w:r>
          </w:p>
        </w:tc>
      </w:tr>
    </w:tbl>
    <w:p>
      <w:pPr>
        <w:adjustRightInd w:val="0"/>
        <w:snapToGrid w:val="0"/>
        <w:spacing w:line="360" w:lineRule="exact"/>
        <w:ind w:firstLine="630" w:firstLineChars="300"/>
        <w:rPr>
          <w:color w:val="000000"/>
          <w:szCs w:val="21"/>
        </w:rPr>
      </w:pPr>
    </w:p>
    <w:p>
      <w:pPr>
        <w:adjustRightInd w:val="0"/>
        <w:snapToGrid w:val="0"/>
        <w:spacing w:line="440" w:lineRule="exact"/>
        <w:ind w:firstLine="630" w:firstLineChars="300"/>
        <w:jc w:val="center"/>
        <w:rPr>
          <w:color w:val="000000"/>
          <w:szCs w:val="21"/>
        </w:rPr>
      </w:pPr>
      <w:r>
        <w:rPr>
          <w:rFonts w:hint="eastAsia"/>
          <w:color w:val="000000"/>
          <w:szCs w:val="21"/>
        </w:rPr>
        <w:t>表</w:t>
      </w:r>
      <w:r>
        <w:rPr>
          <w:color w:val="000000"/>
          <w:szCs w:val="21"/>
        </w:rPr>
        <w:t>7</w:t>
      </w:r>
      <w:r>
        <w:rPr>
          <w:rFonts w:hint="eastAsia"/>
          <w:color w:val="000000"/>
          <w:szCs w:val="21"/>
        </w:rPr>
        <w:t>地坪涂装材料检验项目</w:t>
      </w:r>
    </w:p>
    <w:tbl>
      <w:tblPr>
        <w:tblStyle w:val="4"/>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685"/>
        <w:gridCol w:w="3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olor w:val="000000"/>
                <w:szCs w:val="21"/>
              </w:rPr>
            </w:pPr>
            <w:r>
              <w:rPr>
                <w:rFonts w:hint="eastAsia" w:ascii="宋体" w:hAnsi="宋体"/>
                <w:color w:val="000000"/>
                <w:szCs w:val="21"/>
              </w:rPr>
              <w:t>序号</w:t>
            </w:r>
          </w:p>
        </w:tc>
        <w:tc>
          <w:tcPr>
            <w:tcW w:w="368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olor w:val="000000"/>
                <w:szCs w:val="21"/>
              </w:rPr>
            </w:pPr>
            <w:r>
              <w:rPr>
                <w:rFonts w:hint="eastAsia" w:ascii="宋体" w:hAnsi="宋体"/>
                <w:color w:val="000000"/>
                <w:szCs w:val="21"/>
              </w:rPr>
              <w:t>检验项目</w:t>
            </w:r>
          </w:p>
        </w:tc>
        <w:tc>
          <w:tcPr>
            <w:tcW w:w="340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olor w:val="000000"/>
                <w:szCs w:val="21"/>
              </w:rPr>
            </w:pPr>
            <w:r>
              <w:rPr>
                <w:rFonts w:hint="eastAsia" w:ascii="宋体" w:hAnsi="宋体"/>
                <w:color w:val="000000"/>
                <w:szCs w:val="21"/>
              </w:rPr>
              <w:t>1</w:t>
            </w:r>
          </w:p>
        </w:tc>
        <w:tc>
          <w:tcPr>
            <w:tcW w:w="368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olor w:val="000000"/>
                <w:szCs w:val="21"/>
              </w:rPr>
            </w:pPr>
            <w:r>
              <w:rPr>
                <w:rFonts w:hint="eastAsia" w:ascii="宋体" w:hAnsi="宋体"/>
                <w:color w:val="000000"/>
                <w:szCs w:val="21"/>
              </w:rPr>
              <w:t>挥发性有机化合物（VOC）含量</w:t>
            </w:r>
          </w:p>
        </w:tc>
        <w:tc>
          <w:tcPr>
            <w:tcW w:w="3408" w:type="dxa"/>
            <w:tcBorders>
              <w:top w:val="single" w:color="auto" w:sz="4" w:space="0"/>
              <w:left w:val="single" w:color="auto" w:sz="4" w:space="0"/>
              <w:bottom w:val="single" w:color="auto" w:sz="4" w:space="0"/>
              <w:right w:val="single" w:color="auto" w:sz="4" w:space="0"/>
            </w:tcBorders>
          </w:tcPr>
          <w:p>
            <w:pPr>
              <w:snapToGrid w:val="0"/>
              <w:spacing w:line="300" w:lineRule="exact"/>
              <w:jc w:val="center"/>
              <w:rPr>
                <w:rFonts w:ascii="宋体" w:hAnsi="宋体"/>
                <w:color w:val="000000"/>
                <w:spacing w:val="-12"/>
                <w:szCs w:val="21"/>
              </w:rPr>
            </w:pPr>
            <w:r>
              <w:rPr>
                <w:rFonts w:hint="eastAsia" w:ascii="宋体" w:hAnsi="宋体"/>
                <w:color w:val="000000"/>
                <w:spacing w:val="-12"/>
                <w:szCs w:val="21"/>
              </w:rPr>
              <w:t xml:space="preserve">GB </w:t>
            </w:r>
            <w:r>
              <w:rPr>
                <w:rFonts w:ascii="宋体" w:hAnsi="宋体"/>
                <w:color w:val="000000"/>
                <w:spacing w:val="-12"/>
                <w:szCs w:val="21"/>
              </w:rPr>
              <w:t>38468</w:t>
            </w:r>
            <w:r>
              <w:rPr>
                <w:rFonts w:hint="eastAsia" w:ascii="宋体" w:hAnsi="宋体"/>
                <w:color w:val="000000"/>
                <w:spacing w:val="-12"/>
                <w:szCs w:val="21"/>
              </w:rPr>
              <w:t>-20</w:t>
            </w:r>
            <w:r>
              <w:rPr>
                <w:rFonts w:ascii="宋体" w:hAnsi="宋体"/>
                <w:color w:val="000000"/>
                <w:spacing w:val="-12"/>
                <w:szCs w:val="21"/>
              </w:rPr>
              <w:t>19</w:t>
            </w:r>
          </w:p>
          <w:p>
            <w:pPr>
              <w:snapToGrid w:val="0"/>
              <w:spacing w:line="300" w:lineRule="exact"/>
              <w:jc w:val="center"/>
              <w:rPr>
                <w:rFonts w:ascii="宋体" w:hAnsi="宋体"/>
                <w:color w:val="000000"/>
                <w:spacing w:val="-12"/>
                <w:szCs w:val="21"/>
              </w:rPr>
            </w:pPr>
            <w:r>
              <w:rPr>
                <w:rFonts w:hint="eastAsia" w:ascii="宋体" w:hAnsi="宋体"/>
                <w:color w:val="000000"/>
                <w:spacing w:val="-12"/>
                <w:szCs w:val="21"/>
              </w:rPr>
              <w:t>G</w:t>
            </w:r>
            <w:r>
              <w:rPr>
                <w:rFonts w:ascii="宋体" w:hAnsi="宋体"/>
                <w:color w:val="000000"/>
                <w:spacing w:val="-12"/>
                <w:szCs w:val="21"/>
              </w:rPr>
              <w:t>B/T 22374-2018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olor w:val="000000"/>
                <w:szCs w:val="21"/>
              </w:rPr>
            </w:pPr>
            <w:r>
              <w:rPr>
                <w:rFonts w:hint="eastAsia" w:ascii="宋体" w:hAnsi="宋体"/>
                <w:color w:val="000000"/>
                <w:szCs w:val="21"/>
              </w:rPr>
              <w:t>2</w:t>
            </w:r>
          </w:p>
        </w:tc>
        <w:tc>
          <w:tcPr>
            <w:tcW w:w="368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olor w:val="000000"/>
                <w:spacing w:val="-14"/>
                <w:szCs w:val="21"/>
              </w:rPr>
            </w:pPr>
            <w:r>
              <w:rPr>
                <w:rFonts w:hint="eastAsia" w:ascii="宋体" w:hAnsi="宋体"/>
                <w:color w:val="000000"/>
                <w:spacing w:val="-14"/>
                <w:szCs w:val="21"/>
              </w:rPr>
              <w:t>苯、甲苯、乙苯和二甲苯（水性）</w:t>
            </w:r>
          </w:p>
        </w:tc>
        <w:tc>
          <w:tcPr>
            <w:tcW w:w="3408" w:type="dxa"/>
            <w:tcBorders>
              <w:top w:val="single" w:color="auto" w:sz="4" w:space="0"/>
              <w:left w:val="single" w:color="auto" w:sz="4" w:space="0"/>
              <w:bottom w:val="single" w:color="auto" w:sz="4" w:space="0"/>
              <w:right w:val="single" w:color="auto" w:sz="4" w:space="0"/>
            </w:tcBorders>
          </w:tcPr>
          <w:p>
            <w:pPr>
              <w:snapToGrid w:val="0"/>
              <w:spacing w:line="30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38468</w:t>
            </w:r>
            <w:r>
              <w:rPr>
                <w:rFonts w:hint="eastAsia" w:ascii="宋体" w:hAnsi="宋体"/>
                <w:color w:val="000000"/>
                <w:szCs w:val="21"/>
              </w:rPr>
              <w:t>-20</w:t>
            </w:r>
            <w:r>
              <w:rPr>
                <w:rFonts w:ascii="宋体" w:hAnsi="宋体"/>
                <w:color w:val="000000"/>
                <w:szCs w:val="21"/>
              </w:rPr>
              <w:t>19</w:t>
            </w:r>
          </w:p>
          <w:p>
            <w:pPr>
              <w:snapToGrid w:val="0"/>
              <w:spacing w:line="300" w:lineRule="exact"/>
              <w:jc w:val="center"/>
              <w:rPr>
                <w:rFonts w:ascii="宋体" w:hAnsi="宋体"/>
                <w:color w:val="000000"/>
                <w:szCs w:val="21"/>
              </w:rPr>
            </w:pPr>
            <w:r>
              <w:rPr>
                <w:rFonts w:hint="eastAsia" w:ascii="宋体" w:hAnsi="宋体"/>
                <w:color w:val="000000"/>
                <w:spacing w:val="-12"/>
                <w:szCs w:val="21"/>
              </w:rPr>
              <w:t>G</w:t>
            </w:r>
            <w:r>
              <w:rPr>
                <w:rFonts w:ascii="宋体" w:hAnsi="宋体"/>
                <w:color w:val="000000"/>
                <w:spacing w:val="-12"/>
                <w:szCs w:val="21"/>
              </w:rPr>
              <w:t>B/T 22374-2018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olor w:val="000000"/>
                <w:szCs w:val="21"/>
              </w:rPr>
            </w:pPr>
            <w:r>
              <w:rPr>
                <w:rFonts w:hint="eastAsia" w:ascii="宋体" w:hAnsi="宋体"/>
                <w:color w:val="000000"/>
                <w:szCs w:val="21"/>
              </w:rPr>
              <w:t>3</w:t>
            </w:r>
          </w:p>
        </w:tc>
        <w:tc>
          <w:tcPr>
            <w:tcW w:w="368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olor w:val="000000"/>
                <w:szCs w:val="21"/>
              </w:rPr>
            </w:pPr>
            <w:r>
              <w:rPr>
                <w:rFonts w:hint="eastAsia" w:ascii="宋体" w:hAnsi="宋体"/>
                <w:color w:val="000000"/>
                <w:szCs w:val="21"/>
              </w:rPr>
              <w:t>苯（溶剂型、无溶剂型）</w:t>
            </w:r>
          </w:p>
        </w:tc>
        <w:tc>
          <w:tcPr>
            <w:tcW w:w="340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38468</w:t>
            </w:r>
            <w:r>
              <w:rPr>
                <w:rFonts w:hint="eastAsia" w:ascii="宋体" w:hAnsi="宋体"/>
                <w:color w:val="000000"/>
                <w:szCs w:val="21"/>
              </w:rPr>
              <w:t>-20</w:t>
            </w:r>
            <w:r>
              <w:rPr>
                <w:rFonts w:ascii="宋体" w:hAnsi="宋体"/>
                <w:color w:val="000000"/>
                <w:szCs w:val="21"/>
              </w:rPr>
              <w:t>19</w:t>
            </w:r>
          </w:p>
          <w:p>
            <w:pPr>
              <w:snapToGrid w:val="0"/>
              <w:spacing w:line="300" w:lineRule="exact"/>
              <w:jc w:val="center"/>
              <w:rPr>
                <w:rFonts w:ascii="宋体" w:hAnsi="宋体"/>
                <w:color w:val="000000"/>
                <w:szCs w:val="21"/>
              </w:rPr>
            </w:pPr>
            <w:r>
              <w:rPr>
                <w:rFonts w:hint="eastAsia" w:ascii="宋体" w:hAnsi="宋体"/>
                <w:color w:val="000000"/>
                <w:spacing w:val="-12"/>
                <w:szCs w:val="21"/>
              </w:rPr>
              <w:t>G</w:t>
            </w:r>
            <w:r>
              <w:rPr>
                <w:rFonts w:ascii="宋体" w:hAnsi="宋体"/>
                <w:color w:val="000000"/>
                <w:spacing w:val="-12"/>
                <w:szCs w:val="21"/>
              </w:rPr>
              <w:t>B/T 22374-2018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olor w:val="000000"/>
                <w:szCs w:val="21"/>
              </w:rPr>
            </w:pPr>
            <w:r>
              <w:rPr>
                <w:rFonts w:hint="eastAsia" w:ascii="宋体" w:hAnsi="宋体"/>
                <w:color w:val="000000"/>
                <w:szCs w:val="21"/>
              </w:rPr>
              <w:t>4</w:t>
            </w:r>
          </w:p>
        </w:tc>
        <w:tc>
          <w:tcPr>
            <w:tcW w:w="368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olor w:val="000000"/>
                <w:szCs w:val="21"/>
              </w:rPr>
            </w:pPr>
            <w:r>
              <w:rPr>
                <w:rFonts w:hint="eastAsia" w:ascii="宋体" w:hAnsi="宋体"/>
                <w:color w:val="000000"/>
                <w:szCs w:val="21"/>
              </w:rPr>
              <w:t>甲苯、乙苯和二甲苯总和</w:t>
            </w:r>
          </w:p>
          <w:p>
            <w:pPr>
              <w:snapToGrid w:val="0"/>
              <w:spacing w:line="300" w:lineRule="exact"/>
              <w:jc w:val="center"/>
              <w:rPr>
                <w:rFonts w:ascii="宋体" w:hAnsi="宋体"/>
                <w:color w:val="000000"/>
                <w:szCs w:val="21"/>
              </w:rPr>
            </w:pPr>
            <w:r>
              <w:rPr>
                <w:rFonts w:hint="eastAsia" w:ascii="宋体" w:hAnsi="宋体"/>
                <w:color w:val="000000"/>
                <w:szCs w:val="21"/>
              </w:rPr>
              <w:t>（溶剂型、无溶剂型）</w:t>
            </w:r>
          </w:p>
        </w:tc>
        <w:tc>
          <w:tcPr>
            <w:tcW w:w="340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38468</w:t>
            </w:r>
            <w:r>
              <w:rPr>
                <w:rFonts w:hint="eastAsia" w:ascii="宋体" w:hAnsi="宋体"/>
                <w:color w:val="000000"/>
                <w:szCs w:val="21"/>
              </w:rPr>
              <w:t>-20</w:t>
            </w:r>
            <w:r>
              <w:rPr>
                <w:rFonts w:ascii="宋体" w:hAnsi="宋体"/>
                <w:color w:val="000000"/>
                <w:szCs w:val="21"/>
              </w:rPr>
              <w:t>19</w:t>
            </w:r>
          </w:p>
          <w:p>
            <w:pPr>
              <w:snapToGrid w:val="0"/>
              <w:spacing w:line="300" w:lineRule="exact"/>
              <w:jc w:val="center"/>
              <w:rPr>
                <w:rFonts w:ascii="宋体" w:hAnsi="宋体"/>
                <w:color w:val="000000"/>
                <w:szCs w:val="21"/>
              </w:rPr>
            </w:pPr>
            <w:r>
              <w:rPr>
                <w:rFonts w:hint="eastAsia" w:ascii="宋体" w:hAnsi="宋体"/>
                <w:color w:val="000000"/>
                <w:spacing w:val="-12"/>
                <w:szCs w:val="21"/>
              </w:rPr>
              <w:t>G</w:t>
            </w:r>
            <w:r>
              <w:rPr>
                <w:rFonts w:ascii="宋体" w:hAnsi="宋体"/>
                <w:color w:val="000000"/>
                <w:spacing w:val="-12"/>
                <w:szCs w:val="21"/>
              </w:rPr>
              <w:t>B/T 22374-2018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olor w:val="000000"/>
                <w:szCs w:val="21"/>
              </w:rPr>
            </w:pPr>
            <w:r>
              <w:rPr>
                <w:rFonts w:hint="eastAsia" w:ascii="宋体" w:hAnsi="宋体"/>
                <w:color w:val="000000"/>
                <w:szCs w:val="21"/>
              </w:rPr>
              <w:t>5</w:t>
            </w:r>
          </w:p>
        </w:tc>
        <w:tc>
          <w:tcPr>
            <w:tcW w:w="368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olor w:val="000000"/>
                <w:spacing w:val="-12"/>
                <w:szCs w:val="21"/>
              </w:rPr>
            </w:pPr>
            <w:r>
              <w:rPr>
                <w:rFonts w:hint="eastAsia" w:ascii="宋体" w:hAnsi="宋体"/>
                <w:color w:val="000000"/>
                <w:spacing w:val="-12"/>
                <w:szCs w:val="21"/>
              </w:rPr>
              <w:t>可溶性重金属含量（铅、镉、铬、汞）</w:t>
            </w:r>
          </w:p>
        </w:tc>
        <w:tc>
          <w:tcPr>
            <w:tcW w:w="3408" w:type="dxa"/>
            <w:tcBorders>
              <w:top w:val="single" w:color="auto" w:sz="4" w:space="0"/>
              <w:left w:val="single" w:color="auto" w:sz="4" w:space="0"/>
              <w:bottom w:val="single" w:color="auto" w:sz="4" w:space="0"/>
              <w:right w:val="single" w:color="auto" w:sz="4" w:space="0"/>
            </w:tcBorders>
          </w:tcPr>
          <w:p>
            <w:pPr>
              <w:snapToGrid w:val="0"/>
              <w:spacing w:line="30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38468</w:t>
            </w:r>
            <w:r>
              <w:rPr>
                <w:rFonts w:hint="eastAsia" w:ascii="宋体" w:hAnsi="宋体"/>
                <w:color w:val="000000"/>
                <w:szCs w:val="21"/>
              </w:rPr>
              <w:t>-20</w:t>
            </w:r>
            <w:r>
              <w:rPr>
                <w:rFonts w:ascii="宋体" w:hAnsi="宋体"/>
                <w:color w:val="000000"/>
                <w:szCs w:val="21"/>
              </w:rPr>
              <w:t>19</w:t>
            </w:r>
          </w:p>
          <w:p>
            <w:pPr>
              <w:snapToGrid w:val="0"/>
              <w:spacing w:line="300" w:lineRule="exact"/>
              <w:jc w:val="center"/>
              <w:rPr>
                <w:rFonts w:ascii="宋体" w:hAnsi="宋体"/>
                <w:color w:val="000000"/>
                <w:szCs w:val="21"/>
              </w:rPr>
            </w:pPr>
            <w:r>
              <w:rPr>
                <w:rFonts w:hint="eastAsia" w:ascii="宋体" w:hAnsi="宋体"/>
                <w:color w:val="000000"/>
                <w:spacing w:val="-12"/>
                <w:szCs w:val="21"/>
              </w:rPr>
              <w:t>G</w:t>
            </w:r>
            <w:r>
              <w:rPr>
                <w:rFonts w:ascii="宋体" w:hAnsi="宋体"/>
                <w:color w:val="000000"/>
                <w:spacing w:val="-12"/>
                <w:szCs w:val="21"/>
              </w:rPr>
              <w:t>B/T 22374-2018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olor w:val="000000"/>
                <w:szCs w:val="21"/>
              </w:rPr>
            </w:pPr>
            <w:r>
              <w:rPr>
                <w:rFonts w:hint="eastAsia" w:ascii="宋体" w:hAnsi="宋体"/>
                <w:color w:val="000000"/>
                <w:szCs w:val="21"/>
              </w:rPr>
              <w:t>6</w:t>
            </w:r>
          </w:p>
        </w:tc>
        <w:tc>
          <w:tcPr>
            <w:tcW w:w="368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olor w:val="000000"/>
                <w:szCs w:val="21"/>
              </w:rPr>
            </w:pPr>
            <w:r>
              <w:rPr>
                <w:rFonts w:hint="eastAsia" w:ascii="宋体" w:hAnsi="宋体"/>
                <w:color w:val="000000"/>
                <w:szCs w:val="21"/>
              </w:rPr>
              <w:t>乙二醇醚及醚酯总和含量</w:t>
            </w:r>
          </w:p>
        </w:tc>
        <w:tc>
          <w:tcPr>
            <w:tcW w:w="340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38468</w:t>
            </w:r>
            <w:r>
              <w:rPr>
                <w:rFonts w:hint="eastAsia" w:ascii="宋体" w:hAnsi="宋体"/>
                <w:color w:val="000000"/>
                <w:szCs w:val="21"/>
              </w:rPr>
              <w:t>-20</w:t>
            </w:r>
            <w:r>
              <w:rPr>
                <w:rFonts w:ascii="宋体" w:hAnsi="宋体"/>
                <w:color w:val="000000"/>
                <w:szCs w:val="21"/>
              </w:rPr>
              <w:t>19</w:t>
            </w:r>
          </w:p>
          <w:p>
            <w:pPr>
              <w:snapToGrid w:val="0"/>
              <w:spacing w:line="300" w:lineRule="exact"/>
              <w:jc w:val="center"/>
              <w:rPr>
                <w:rFonts w:ascii="宋体" w:hAnsi="宋体"/>
                <w:color w:val="000000"/>
                <w:szCs w:val="21"/>
              </w:rPr>
            </w:pPr>
            <w:r>
              <w:rPr>
                <w:rFonts w:hint="eastAsia" w:ascii="宋体" w:hAnsi="宋体"/>
                <w:color w:val="000000"/>
                <w:spacing w:val="-12"/>
                <w:szCs w:val="21"/>
              </w:rPr>
              <w:t>G</w:t>
            </w:r>
            <w:r>
              <w:rPr>
                <w:rFonts w:ascii="宋体" w:hAnsi="宋体"/>
                <w:color w:val="000000"/>
                <w:spacing w:val="-12"/>
                <w:szCs w:val="21"/>
              </w:rPr>
              <w:t>B/T 22374-2018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olor w:val="000000"/>
                <w:szCs w:val="21"/>
              </w:rPr>
            </w:pPr>
            <w:r>
              <w:rPr>
                <w:rFonts w:hint="eastAsia" w:ascii="宋体" w:hAnsi="宋体"/>
                <w:color w:val="000000"/>
                <w:szCs w:val="21"/>
              </w:rPr>
              <w:t>7</w:t>
            </w:r>
          </w:p>
        </w:tc>
        <w:tc>
          <w:tcPr>
            <w:tcW w:w="368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olor w:val="000000"/>
                <w:szCs w:val="21"/>
              </w:rPr>
            </w:pPr>
            <w:r>
              <w:rPr>
                <w:rFonts w:hint="eastAsia" w:ascii="宋体" w:hAnsi="宋体"/>
                <w:color w:val="000000"/>
                <w:szCs w:val="21"/>
              </w:rPr>
              <w:t>甲醛（水性）/游离甲醛</w:t>
            </w:r>
          </w:p>
        </w:tc>
        <w:tc>
          <w:tcPr>
            <w:tcW w:w="340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38468</w:t>
            </w:r>
            <w:r>
              <w:rPr>
                <w:rFonts w:hint="eastAsia" w:ascii="宋体" w:hAnsi="宋体"/>
                <w:color w:val="000000"/>
                <w:szCs w:val="21"/>
              </w:rPr>
              <w:t>-20</w:t>
            </w:r>
            <w:r>
              <w:rPr>
                <w:rFonts w:ascii="宋体" w:hAnsi="宋体"/>
                <w:color w:val="000000"/>
                <w:szCs w:val="21"/>
              </w:rPr>
              <w:t>19</w:t>
            </w:r>
          </w:p>
          <w:p>
            <w:pPr>
              <w:snapToGrid w:val="0"/>
              <w:spacing w:line="300" w:lineRule="exact"/>
              <w:jc w:val="center"/>
              <w:rPr>
                <w:rFonts w:ascii="宋体" w:hAnsi="宋体"/>
                <w:color w:val="000000"/>
                <w:szCs w:val="21"/>
              </w:rPr>
            </w:pPr>
            <w:r>
              <w:rPr>
                <w:rFonts w:hint="eastAsia" w:ascii="宋体" w:hAnsi="宋体"/>
                <w:color w:val="000000"/>
                <w:spacing w:val="-12"/>
                <w:szCs w:val="21"/>
              </w:rPr>
              <w:t>G</w:t>
            </w:r>
            <w:r>
              <w:rPr>
                <w:rFonts w:ascii="宋体" w:hAnsi="宋体"/>
                <w:color w:val="000000"/>
                <w:spacing w:val="-12"/>
                <w:szCs w:val="21"/>
              </w:rPr>
              <w:t>B/T 22374-2018</w:t>
            </w:r>
          </w:p>
        </w:tc>
      </w:tr>
    </w:tbl>
    <w:p>
      <w:pPr>
        <w:adjustRightInd w:val="0"/>
        <w:snapToGrid w:val="0"/>
        <w:spacing w:line="440" w:lineRule="exact"/>
        <w:ind w:firstLine="3150" w:firstLineChars="1500"/>
        <w:rPr>
          <w:color w:val="000000"/>
          <w:szCs w:val="21"/>
        </w:rPr>
      </w:pPr>
    </w:p>
    <w:p>
      <w:pPr>
        <w:adjustRightInd w:val="0"/>
        <w:snapToGrid w:val="0"/>
        <w:spacing w:line="440" w:lineRule="exact"/>
        <w:ind w:firstLine="3150" w:firstLineChars="1500"/>
        <w:rPr>
          <w:color w:val="000000"/>
          <w:szCs w:val="21"/>
        </w:rPr>
      </w:pPr>
      <w:r>
        <w:rPr>
          <w:rFonts w:hint="eastAsia"/>
          <w:color w:val="000000"/>
          <w:szCs w:val="21"/>
        </w:rPr>
        <w:t>表</w:t>
      </w:r>
      <w:r>
        <w:rPr>
          <w:color w:val="000000"/>
          <w:szCs w:val="21"/>
        </w:rPr>
        <w:t xml:space="preserve">8 </w:t>
      </w:r>
      <w:r>
        <w:rPr>
          <w:rFonts w:hint="eastAsia"/>
          <w:color w:val="000000"/>
          <w:szCs w:val="21"/>
        </w:rPr>
        <w:t>建筑防水涂料检验项目</w:t>
      </w:r>
    </w:p>
    <w:tbl>
      <w:tblPr>
        <w:tblStyle w:val="4"/>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3850"/>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序号</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检验项目</w:t>
            </w:r>
          </w:p>
        </w:tc>
        <w:tc>
          <w:tcPr>
            <w:tcW w:w="305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1</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挥发性有机化合物（V</w:t>
            </w:r>
            <w:r>
              <w:rPr>
                <w:rFonts w:ascii="宋体" w:hAnsi="宋体"/>
                <w:color w:val="000000"/>
                <w:szCs w:val="21"/>
              </w:rPr>
              <w:t>OC</w:t>
            </w:r>
            <w:r>
              <w:rPr>
                <w:rFonts w:hint="eastAsia" w:ascii="宋体" w:hAnsi="宋体"/>
                <w:color w:val="000000"/>
                <w:szCs w:val="21"/>
              </w:rPr>
              <w:t>）</w:t>
            </w:r>
          </w:p>
        </w:tc>
        <w:tc>
          <w:tcPr>
            <w:tcW w:w="3051"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color w:val="000000"/>
                <w:szCs w:val="21"/>
              </w:rPr>
            </w:pPr>
            <w:r>
              <w:rPr>
                <w:rFonts w:hint="eastAsia" w:ascii="宋体" w:hAnsi="宋体"/>
                <w:color w:val="000000"/>
                <w:szCs w:val="21"/>
              </w:rPr>
              <w:t>J</w:t>
            </w:r>
            <w:r>
              <w:rPr>
                <w:rFonts w:ascii="宋体" w:hAnsi="宋体"/>
                <w:color w:val="000000"/>
                <w:szCs w:val="21"/>
              </w:rPr>
              <w:t>C 1066-2008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2</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游离甲醛（水性）</w:t>
            </w:r>
          </w:p>
        </w:tc>
        <w:tc>
          <w:tcPr>
            <w:tcW w:w="3051"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color w:val="000000"/>
                <w:szCs w:val="21"/>
              </w:rPr>
            </w:pPr>
            <w:r>
              <w:rPr>
                <w:rFonts w:hint="eastAsia" w:ascii="宋体" w:hAnsi="宋体"/>
                <w:color w:val="000000"/>
                <w:szCs w:val="21"/>
              </w:rPr>
              <w:t>G</w:t>
            </w:r>
            <w:r>
              <w:rPr>
                <w:rFonts w:ascii="宋体" w:hAnsi="宋体"/>
                <w:color w:val="000000"/>
                <w:szCs w:val="21"/>
              </w:rPr>
              <w:t>B 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3</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苯、甲苯、乙苯和二甲苯总和</w:t>
            </w:r>
          </w:p>
        </w:tc>
        <w:tc>
          <w:tcPr>
            <w:tcW w:w="3051"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color w:val="000000"/>
                <w:szCs w:val="21"/>
              </w:rPr>
            </w:pPr>
            <w:r>
              <w:rPr>
                <w:rFonts w:hint="eastAsia" w:ascii="宋体" w:hAnsi="宋体"/>
                <w:color w:val="000000"/>
                <w:szCs w:val="21"/>
              </w:rPr>
              <w:t>J</w:t>
            </w:r>
            <w:r>
              <w:rPr>
                <w:rFonts w:ascii="宋体" w:hAnsi="宋体"/>
                <w:color w:val="000000"/>
                <w:szCs w:val="21"/>
              </w:rPr>
              <w:t>C 1066-2008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4</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可溶性重金属（铅、铬、镉、汞）</w:t>
            </w:r>
          </w:p>
        </w:tc>
        <w:tc>
          <w:tcPr>
            <w:tcW w:w="3051"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color w:val="000000"/>
                <w:szCs w:val="21"/>
              </w:rPr>
            </w:pPr>
            <w:r>
              <w:rPr>
                <w:rFonts w:hint="eastAsia" w:ascii="宋体" w:hAnsi="宋体"/>
                <w:color w:val="000000"/>
                <w:szCs w:val="21"/>
              </w:rPr>
              <w:t>G</w:t>
            </w:r>
            <w:r>
              <w:rPr>
                <w:rFonts w:ascii="宋体" w:hAnsi="宋体"/>
                <w:color w:val="000000"/>
                <w:szCs w:val="21"/>
              </w:rPr>
              <w:t>B 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5</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苯（反应型、溶剂型）</w:t>
            </w:r>
          </w:p>
        </w:tc>
        <w:tc>
          <w:tcPr>
            <w:tcW w:w="3051"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color w:val="000000"/>
                <w:szCs w:val="21"/>
              </w:rPr>
            </w:pPr>
            <w:r>
              <w:rPr>
                <w:rFonts w:hint="eastAsia" w:ascii="宋体" w:hAnsi="宋体"/>
                <w:color w:val="000000"/>
                <w:szCs w:val="21"/>
              </w:rPr>
              <w:t>J</w:t>
            </w:r>
            <w:r>
              <w:rPr>
                <w:rFonts w:ascii="宋体" w:hAnsi="宋体"/>
                <w:color w:val="000000"/>
                <w:szCs w:val="21"/>
              </w:rPr>
              <w:t>C 1066-2008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6</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甲苯+乙苯+二甲苯（反应型、溶剂型）</w:t>
            </w:r>
          </w:p>
        </w:tc>
        <w:tc>
          <w:tcPr>
            <w:tcW w:w="305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J</w:t>
            </w:r>
            <w:r>
              <w:rPr>
                <w:rFonts w:ascii="宋体" w:hAnsi="宋体"/>
                <w:color w:val="000000"/>
                <w:szCs w:val="21"/>
              </w:rPr>
              <w:t>C 1066-2008</w:t>
            </w:r>
          </w:p>
        </w:tc>
      </w:tr>
    </w:tbl>
    <w:p>
      <w:pPr>
        <w:adjustRightInd w:val="0"/>
        <w:snapToGrid w:val="0"/>
        <w:spacing w:line="440" w:lineRule="exact"/>
        <w:ind w:firstLine="630" w:firstLineChars="300"/>
        <w:rPr>
          <w:rFonts w:ascii="宋体" w:hAnsi="宋体"/>
          <w:color w:val="000000"/>
          <w:szCs w:val="21"/>
        </w:rPr>
      </w:pPr>
      <w:r>
        <w:rPr>
          <w:rFonts w:hint="eastAsia"/>
          <w:color w:val="000000"/>
          <w:szCs w:val="21"/>
        </w:rPr>
        <w:t>执行企业标准、团体标准、地方标准的产品，检验项目参照上述内容执行。</w:t>
      </w:r>
    </w:p>
    <w:p>
      <w:pPr>
        <w:spacing w:line="360" w:lineRule="auto"/>
        <w:rPr>
          <w:rFonts w:ascii="黑体" w:hAnsi="黑体" w:eastAsia="黑体"/>
          <w:color w:val="000000"/>
          <w:szCs w:val="21"/>
        </w:rPr>
      </w:pPr>
      <w:r>
        <w:rPr>
          <w:rFonts w:hint="eastAsia" w:ascii="黑体" w:hAnsi="黑体" w:eastAsia="黑体"/>
          <w:color w:val="000000"/>
          <w:szCs w:val="21"/>
        </w:rPr>
        <w:t>3 判定规则</w:t>
      </w:r>
    </w:p>
    <w:p>
      <w:pPr>
        <w:snapToGrid w:val="0"/>
        <w:spacing w:line="440" w:lineRule="exact"/>
        <w:rPr>
          <w:rFonts w:ascii="宋体" w:hAnsi="宋体"/>
          <w:color w:val="000000"/>
          <w:szCs w:val="21"/>
        </w:rPr>
      </w:pPr>
      <w:r>
        <w:rPr>
          <w:rFonts w:hint="eastAsia" w:ascii="宋体" w:hAnsi="宋体"/>
          <w:color w:val="000000"/>
          <w:szCs w:val="21"/>
        </w:rPr>
        <w:t>3.1依据标准</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G</w:t>
      </w:r>
      <w:r>
        <w:rPr>
          <w:rFonts w:ascii="宋体" w:hAnsi="宋体"/>
          <w:color w:val="000000"/>
          <w:szCs w:val="21"/>
        </w:rPr>
        <w:t xml:space="preserve">B 18581-2020   </w:t>
      </w:r>
      <w:r>
        <w:rPr>
          <w:rFonts w:hint="eastAsia" w:ascii="宋体" w:hAnsi="宋体"/>
          <w:color w:val="000000"/>
          <w:szCs w:val="21"/>
        </w:rPr>
        <w:t>木器涂料中有害物质限量</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 xml:space="preserve">GB 18582-2020   建筑用墙面涂料中有害物质限量 </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w:t>
      </w:r>
      <w:r>
        <w:rPr>
          <w:rFonts w:ascii="宋体" w:hAnsi="宋体"/>
          <w:color w:val="000000"/>
          <w:szCs w:val="21"/>
        </w:rPr>
        <w:t xml:space="preserve">B 30981-2020   </w:t>
      </w:r>
      <w:r>
        <w:rPr>
          <w:rFonts w:hint="eastAsia" w:ascii="宋体" w:hAnsi="宋体"/>
          <w:color w:val="000000"/>
          <w:szCs w:val="21"/>
        </w:rPr>
        <w:t>工业防护涂料中有害物质限量</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w:t>
      </w:r>
      <w:r>
        <w:rPr>
          <w:rFonts w:ascii="宋体" w:hAnsi="宋体"/>
          <w:color w:val="000000"/>
          <w:szCs w:val="21"/>
        </w:rPr>
        <w:t xml:space="preserve">B 38468-2019   </w:t>
      </w:r>
      <w:r>
        <w:rPr>
          <w:rFonts w:hint="eastAsia" w:ascii="宋体" w:hAnsi="宋体"/>
          <w:color w:val="000000"/>
          <w:szCs w:val="21"/>
        </w:rPr>
        <w:t>室内地坪涂料中有害物质限量</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J</w:t>
      </w:r>
      <w:r>
        <w:rPr>
          <w:rFonts w:ascii="宋体" w:hAnsi="宋体"/>
          <w:color w:val="000000"/>
          <w:szCs w:val="21"/>
        </w:rPr>
        <w:t xml:space="preserve">C 1066-2008    </w:t>
      </w:r>
      <w:r>
        <w:rPr>
          <w:rFonts w:hint="eastAsia" w:ascii="宋体" w:hAnsi="宋体"/>
          <w:color w:val="000000"/>
          <w:szCs w:val="21"/>
        </w:rPr>
        <w:t>建筑防水涂料中有害物质限量</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GB/T 9755-2014  合成树脂乳液外墙涂料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GB/T 9756-2018  合成树脂乳液内墙涂料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w:t>
      </w:r>
      <w:r>
        <w:rPr>
          <w:rFonts w:ascii="宋体" w:hAnsi="宋体"/>
          <w:color w:val="000000"/>
          <w:szCs w:val="21"/>
        </w:rPr>
        <w:t xml:space="preserve">B/T 9757-2001  </w:t>
      </w:r>
      <w:r>
        <w:rPr>
          <w:rFonts w:hint="eastAsia" w:ascii="宋体" w:hAnsi="宋体"/>
          <w:color w:val="000000"/>
          <w:szCs w:val="21"/>
        </w:rPr>
        <w:t>溶剂型外墙涂料</w:t>
      </w:r>
    </w:p>
    <w:p>
      <w:pPr>
        <w:snapToGrid w:val="0"/>
        <w:spacing w:line="440" w:lineRule="exact"/>
        <w:ind w:firstLine="420" w:firstLineChars="200"/>
        <w:rPr>
          <w:rFonts w:ascii="宋体" w:hAnsi="宋体"/>
          <w:color w:val="000000"/>
          <w:szCs w:val="21"/>
        </w:rPr>
      </w:pPr>
      <w:bookmarkStart w:id="0" w:name="_Hlk145927033"/>
      <w:r>
        <w:rPr>
          <w:rFonts w:hint="eastAsia" w:ascii="宋体" w:hAnsi="宋体"/>
          <w:color w:val="000000"/>
          <w:szCs w:val="21"/>
        </w:rPr>
        <w:t>G</w:t>
      </w:r>
      <w:r>
        <w:rPr>
          <w:rFonts w:ascii="宋体" w:hAnsi="宋体"/>
          <w:color w:val="000000"/>
          <w:szCs w:val="21"/>
        </w:rPr>
        <w:t xml:space="preserve">B/T 22374-2018 </w:t>
      </w:r>
      <w:r>
        <w:rPr>
          <w:rFonts w:hint="eastAsia" w:ascii="宋体" w:hAnsi="宋体"/>
          <w:color w:val="000000"/>
          <w:szCs w:val="21"/>
        </w:rPr>
        <w:t>地坪涂装材料</w:t>
      </w:r>
    </w:p>
    <w:bookmarkEnd w:id="0"/>
    <w:p>
      <w:pPr>
        <w:snapToGrid w:val="0"/>
        <w:spacing w:line="440" w:lineRule="exact"/>
        <w:ind w:firstLine="359" w:firstLineChars="171"/>
        <w:rPr>
          <w:rFonts w:ascii="宋体" w:hAnsi="宋体"/>
          <w:color w:val="000000"/>
          <w:szCs w:val="21"/>
        </w:rPr>
      </w:pPr>
      <w:r>
        <w:rPr>
          <w:rFonts w:hint="eastAsia" w:ascii="宋体" w:hAnsi="宋体"/>
          <w:color w:val="000000"/>
          <w:szCs w:val="21"/>
        </w:rPr>
        <w:t>现行有效的企业标准、团体标准、地方标准及产品明示质量要求</w:t>
      </w:r>
    </w:p>
    <w:p>
      <w:pPr>
        <w:snapToGrid w:val="0"/>
        <w:spacing w:line="440" w:lineRule="exact"/>
        <w:rPr>
          <w:rFonts w:ascii="宋体" w:hAnsi="宋体"/>
          <w:color w:val="000000"/>
          <w:szCs w:val="21"/>
        </w:rPr>
      </w:pPr>
      <w:r>
        <w:rPr>
          <w:rFonts w:hint="eastAsia" w:ascii="宋体" w:hAnsi="宋体"/>
          <w:color w:val="000000"/>
          <w:szCs w:val="21"/>
        </w:rPr>
        <w:t>3.2判定原则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p>
      <w:pPr>
        <w:snapToGrid w:val="0"/>
        <w:spacing w:line="440" w:lineRule="exact"/>
        <w:rPr>
          <w:rFonts w:ascii="宋体" w:hAnsi="宋体"/>
          <w:color w:val="FF0000"/>
          <w:szCs w:val="21"/>
        </w:rPr>
      </w:pPr>
      <w:bookmarkStart w:id="1" w:name="_PictureBullets"/>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xNDc5ODJkZTg1NDRlMGZmODQ0NDFmOTY2ZTA1YmIifQ=="/>
  </w:docVars>
  <w:rsids>
    <w:rsidRoot w:val="004128A8"/>
    <w:rsid w:val="00041408"/>
    <w:rsid w:val="00087FF7"/>
    <w:rsid w:val="000C2B93"/>
    <w:rsid w:val="00135636"/>
    <w:rsid w:val="001714CC"/>
    <w:rsid w:val="001C102D"/>
    <w:rsid w:val="001C28F1"/>
    <w:rsid w:val="00252A75"/>
    <w:rsid w:val="00270D1E"/>
    <w:rsid w:val="002C5D0D"/>
    <w:rsid w:val="002D6367"/>
    <w:rsid w:val="002E217B"/>
    <w:rsid w:val="00390B79"/>
    <w:rsid w:val="003D214A"/>
    <w:rsid w:val="003F5608"/>
    <w:rsid w:val="003F7E3F"/>
    <w:rsid w:val="004128A8"/>
    <w:rsid w:val="00420249"/>
    <w:rsid w:val="00436A54"/>
    <w:rsid w:val="00474E31"/>
    <w:rsid w:val="004758DC"/>
    <w:rsid w:val="005315C7"/>
    <w:rsid w:val="005949FF"/>
    <w:rsid w:val="005D3C76"/>
    <w:rsid w:val="00642632"/>
    <w:rsid w:val="006513BE"/>
    <w:rsid w:val="006B3C21"/>
    <w:rsid w:val="00711177"/>
    <w:rsid w:val="007625C9"/>
    <w:rsid w:val="00771A05"/>
    <w:rsid w:val="00837C0D"/>
    <w:rsid w:val="008B1089"/>
    <w:rsid w:val="008F1824"/>
    <w:rsid w:val="009E7BAA"/>
    <w:rsid w:val="00A7421F"/>
    <w:rsid w:val="00AA5D93"/>
    <w:rsid w:val="00AF15C6"/>
    <w:rsid w:val="00B049B6"/>
    <w:rsid w:val="00B42CFF"/>
    <w:rsid w:val="00B66202"/>
    <w:rsid w:val="00B90021"/>
    <w:rsid w:val="00BE5B67"/>
    <w:rsid w:val="00C15E99"/>
    <w:rsid w:val="00C47CD2"/>
    <w:rsid w:val="00C72686"/>
    <w:rsid w:val="00C7297E"/>
    <w:rsid w:val="00CC7AD8"/>
    <w:rsid w:val="00CF2175"/>
    <w:rsid w:val="00D92DBE"/>
    <w:rsid w:val="00DC47DC"/>
    <w:rsid w:val="00EB0150"/>
    <w:rsid w:val="00FB68C0"/>
    <w:rsid w:val="00FF6C42"/>
    <w:rsid w:val="21D47758"/>
    <w:rsid w:val="3D967B5D"/>
    <w:rsid w:val="461A0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466</Words>
  <Characters>2659</Characters>
  <Lines>22</Lines>
  <Paragraphs>6</Paragraphs>
  <TotalTime>0</TotalTime>
  <ScaleCrop>false</ScaleCrop>
  <LinksUpToDate>false</LinksUpToDate>
  <CharactersWithSpaces>3119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2023-04-10T02:36:00Z</dcterms:created>
  <dc:creator>吴 雷</dc:creator>
  <cp:lastModifiedBy>随曲就伸</cp:lastModifiedBy>
  <dcterms:modified xsi:type="dcterms:W3CDTF">2023-09-27T03:06:07Z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990E8AAA52A14477A8DD714ADAB70558_12</vt:lpwstr>
  </property>
</Properties>
</file>