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jc w:val="center"/>
        <w:rPr>
          <w:rFonts w:ascii="宋体" w:hAnsi="宋体" w:eastAsia="宋体" w:cs="宋体"/>
          <w:b/>
          <w:bCs/>
          <w:sz w:val="44"/>
          <w:szCs w:val="44"/>
        </w:rPr>
      </w:pPr>
      <w:r>
        <w:rPr>
          <w:rFonts w:hint="eastAsia" w:ascii="宋体" w:hAnsi="宋体" w:eastAsia="宋体" w:cs="宋体"/>
          <w:b/>
          <w:bCs/>
          <w:sz w:val="44"/>
          <w:szCs w:val="44"/>
        </w:rPr>
        <w:t>宝鸡市渭滨区林业局201</w:t>
      </w:r>
      <w:r>
        <w:rPr>
          <w:rFonts w:hint="eastAsia" w:ascii="宋体" w:hAnsi="宋体" w:eastAsia="宋体" w:cs="宋体"/>
          <w:b/>
          <w:bCs/>
          <w:sz w:val="44"/>
          <w:szCs w:val="44"/>
          <w:lang w:val="en-US"/>
        </w:rPr>
        <w:t>9</w:t>
      </w:r>
      <w:r>
        <w:rPr>
          <w:rFonts w:hint="eastAsia" w:ascii="宋体" w:hAnsi="宋体" w:eastAsia="宋体" w:cs="宋体"/>
          <w:b/>
          <w:bCs/>
          <w:sz w:val="44"/>
          <w:szCs w:val="44"/>
        </w:rPr>
        <w:t>年部门决算说明</w:t>
      </w:r>
    </w:p>
    <w:p>
      <w:pPr>
        <w:spacing w:before="134" w:line="201" w:lineRule="auto"/>
        <w:ind w:left="2650" w:right="2640" w:firstLine="326"/>
        <w:jc w:val="both"/>
        <w:rPr>
          <w:rFonts w:ascii="宋体" w:eastAsia="宋体"/>
          <w:sz w:val="5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2"/>
        <w:spacing w:before="442"/>
      </w:pPr>
      <w:r>
        <w:t>保密审查情况：已审查</w:t>
      </w:r>
    </w:p>
    <w:p>
      <w:pPr>
        <w:pStyle w:val="3"/>
        <w:spacing w:before="5"/>
        <w:ind w:left="0"/>
        <w:rPr>
          <w:rFonts w:ascii="宋体"/>
          <w:b/>
          <w:sz w:val="30"/>
        </w:rPr>
      </w:pPr>
    </w:p>
    <w:p>
      <w:pPr>
        <w:ind w:left="2194"/>
        <w:rPr>
          <w:rFonts w:ascii="宋体" w:eastAsia="宋体"/>
          <w:b/>
          <w:sz w:val="32"/>
        </w:rPr>
      </w:pPr>
      <w:r>
        <w:rPr>
          <w:rFonts w:hint="eastAsia" w:ascii="宋体" w:eastAsia="宋体"/>
          <w:b/>
          <w:sz w:val="32"/>
        </w:rPr>
        <w:t>部门主要负责人审签情况：已审签</w:t>
      </w:r>
    </w:p>
    <w:p>
      <w:pPr>
        <w:rPr>
          <w:rFonts w:ascii="宋体" w:eastAsia="宋体"/>
          <w:sz w:val="32"/>
        </w:rPr>
        <w:sectPr>
          <w:type w:val="continuous"/>
          <w:pgSz w:w="11910" w:h="16840"/>
          <w:pgMar w:top="1580" w:right="1480" w:bottom="280" w:left="1360" w:header="720" w:footer="720" w:gutter="0"/>
          <w:cols w:space="720" w:num="1"/>
        </w:sectPr>
      </w:pPr>
    </w:p>
    <w:p>
      <w:pPr>
        <w:tabs>
          <w:tab w:val="left" w:pos="727"/>
        </w:tabs>
        <w:spacing w:before="73"/>
        <w:ind w:left="7"/>
        <w:jc w:val="center"/>
        <w:rPr>
          <w:rFonts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3"/>
        <w:tabs>
          <w:tab w:val="left" w:pos="1603"/>
        </w:tabs>
        <w:spacing w:before="176"/>
        <w:ind w:left="4"/>
        <w:jc w:val="center"/>
        <w:rPr>
          <w:rFonts w:ascii="宋体" w:eastAsia="宋体"/>
        </w:rPr>
      </w:pPr>
      <w:r>
        <w:rPr>
          <w:rFonts w:hint="eastAsia" w:ascii="宋体" w:eastAsia="宋体"/>
        </w:rPr>
        <w:t>第一部分</w:t>
      </w:r>
      <w:r>
        <w:rPr>
          <w:rFonts w:hint="eastAsia" w:ascii="宋体" w:eastAsia="宋体"/>
        </w:rPr>
        <w:tab/>
      </w:r>
      <w:r>
        <w:rPr>
          <w:rFonts w:hint="eastAsia" w:ascii="宋体" w:eastAsia="宋体"/>
        </w:rPr>
        <w:t>部门概况</w:t>
      </w:r>
    </w:p>
    <w:p>
      <w:pPr>
        <w:pStyle w:val="3"/>
        <w:spacing w:before="238" w:line="369" w:lineRule="auto"/>
        <w:ind w:right="4791"/>
      </w:pPr>
      <w:r>
        <w:t>一、部门主要职责及内设机构二、部门决算单位构成</w:t>
      </w:r>
    </w:p>
    <w:p>
      <w:pPr>
        <w:pStyle w:val="3"/>
        <w:spacing w:line="407" w:lineRule="exact"/>
      </w:pPr>
      <w:r>
        <w:t>三、部门人员情况</w:t>
      </w:r>
    </w:p>
    <w:p>
      <w:pPr>
        <w:pStyle w:val="3"/>
        <w:tabs>
          <w:tab w:val="left" w:pos="1605"/>
        </w:tabs>
        <w:spacing w:before="202"/>
        <w:ind w:left="4"/>
        <w:jc w:val="center"/>
        <w:rPr>
          <w:rFonts w:ascii="宋体" w:eastAsia="宋体"/>
        </w:rPr>
      </w:pPr>
      <w:r>
        <w:rPr>
          <w:rFonts w:hint="eastAsia" w:ascii="宋体" w:eastAsia="宋体"/>
        </w:rPr>
        <w:t>第二部分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年部门决算表</w:t>
      </w:r>
    </w:p>
    <w:p>
      <w:pPr>
        <w:pStyle w:val="3"/>
        <w:spacing w:before="238" w:line="369" w:lineRule="auto"/>
        <w:ind w:right="5751"/>
      </w:pPr>
      <w:r>
        <w:rPr>
          <w:spacing w:val="-2"/>
        </w:rPr>
        <w:t>一、收入支出决算总表</w:t>
      </w:r>
      <w:r>
        <w:t>二、收入决算总表</w:t>
      </w:r>
    </w:p>
    <w:p>
      <w:pPr>
        <w:pStyle w:val="3"/>
        <w:spacing w:line="407" w:lineRule="exact"/>
      </w:pPr>
      <w:r>
        <w:rPr>
          <w:w w:val="95"/>
        </w:rPr>
        <w:t>三、支出决算总表</w:t>
      </w:r>
    </w:p>
    <w:p>
      <w:pPr>
        <w:pStyle w:val="3"/>
        <w:spacing w:before="222"/>
      </w:pPr>
      <w:r>
        <w:t>四、财政拨款收入支出决算总表</w:t>
      </w:r>
    </w:p>
    <w:p>
      <w:pPr>
        <w:pStyle w:val="3"/>
        <w:spacing w:before="218"/>
      </w:pPr>
      <w:r>
        <w:t>五、一般公共预算财政拨款支出决算表</w:t>
      </w:r>
    </w:p>
    <w:p>
      <w:pPr>
        <w:pStyle w:val="3"/>
        <w:spacing w:before="222"/>
      </w:pPr>
      <w:r>
        <w:t>六、一般公共预算财政拨款基本支出决算表</w:t>
      </w:r>
    </w:p>
    <w:p>
      <w:pPr>
        <w:pStyle w:val="3"/>
        <w:spacing w:before="218" w:line="369" w:lineRule="auto"/>
        <w:ind w:left="754" w:right="109" w:hanging="641"/>
      </w:pPr>
      <w:r>
        <w:rPr>
          <w:spacing w:val="-11"/>
          <w:w w:val="95"/>
        </w:rPr>
        <w:t xml:space="preserve">七、一般公共预算财政拨款“三公”经费及会议费、培训费支出 </w:t>
      </w:r>
      <w:r>
        <w:rPr>
          <w:spacing w:val="-11"/>
        </w:rPr>
        <w:t>决算表</w:t>
      </w:r>
    </w:p>
    <w:p>
      <w:pPr>
        <w:pStyle w:val="3"/>
        <w:spacing w:line="407" w:lineRule="exact"/>
      </w:pPr>
      <w:r>
        <w:t>八、政府性基金预算财政拨款收入支出决算表</w:t>
      </w:r>
    </w:p>
    <w:p>
      <w:pPr>
        <w:pStyle w:val="3"/>
        <w:tabs>
          <w:tab w:val="left" w:pos="1605"/>
        </w:tabs>
        <w:spacing w:before="202"/>
        <w:ind w:left="4"/>
        <w:jc w:val="center"/>
        <w:rPr>
          <w:rFonts w:ascii="宋体" w:eastAsia="宋体"/>
        </w:rPr>
      </w:pPr>
      <w:r>
        <w:rPr>
          <w:rFonts w:hint="eastAsia" w:ascii="宋体" w:eastAsia="宋体"/>
        </w:rPr>
        <w:t>第三部分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年部门决算情况说明</w:t>
      </w:r>
    </w:p>
    <w:p>
      <w:pPr>
        <w:pStyle w:val="3"/>
        <w:spacing w:before="238" w:line="369" w:lineRule="auto"/>
        <w:ind w:right="4472"/>
      </w:pPr>
      <w:r>
        <w:rPr>
          <w:spacing w:val="-1"/>
        </w:rPr>
        <w:t>一、收入支出决算总体情况说明</w:t>
      </w:r>
      <w:r>
        <w:t>二、收入决算情况说明</w:t>
      </w:r>
    </w:p>
    <w:p>
      <w:pPr>
        <w:pStyle w:val="3"/>
        <w:spacing w:line="407" w:lineRule="exact"/>
      </w:pPr>
      <w:r>
        <w:rPr>
          <w:w w:val="95"/>
        </w:rPr>
        <w:t>三、支出决算情况说明</w:t>
      </w:r>
    </w:p>
    <w:p>
      <w:pPr>
        <w:pStyle w:val="3"/>
        <w:spacing w:before="222"/>
      </w:pPr>
      <w:r>
        <w:t>四、财政拨款收入支出决算总体情况说明</w:t>
      </w:r>
    </w:p>
    <w:p>
      <w:pPr>
        <w:pStyle w:val="3"/>
        <w:spacing w:before="218"/>
      </w:pPr>
      <w:r>
        <w:t>五、一般公共预算财政拨款支出决算情况说明</w:t>
      </w:r>
    </w:p>
    <w:p>
      <w:pPr>
        <w:sectPr>
          <w:pgSz w:w="11910" w:h="16840"/>
          <w:pgMar w:top="1580" w:right="1480" w:bottom="280" w:left="1360" w:header="720" w:footer="720" w:gutter="0"/>
          <w:cols w:space="720" w:num="1"/>
        </w:sectPr>
      </w:pPr>
    </w:p>
    <w:p>
      <w:pPr>
        <w:pStyle w:val="3"/>
        <w:spacing w:before="99"/>
        <w:ind w:left="593"/>
      </w:pPr>
      <w:r>
        <w:rPr>
          <w:w w:val="95"/>
        </w:rPr>
        <w:t>（一）财政拨款支出决算总体情况说明</w:t>
      </w:r>
    </w:p>
    <w:p>
      <w:pPr>
        <w:pStyle w:val="3"/>
        <w:spacing w:before="221"/>
        <w:ind w:left="593"/>
      </w:pPr>
      <w:r>
        <w:rPr>
          <w:w w:val="95"/>
        </w:rPr>
        <w:t>（二）财政拨款支出决算具体情况说明</w:t>
      </w:r>
    </w:p>
    <w:p>
      <w:pPr>
        <w:pStyle w:val="3"/>
        <w:spacing w:before="219"/>
      </w:pPr>
      <w:r>
        <w:t>六、一般公共预算财政拨款基本支出决算情况说明</w:t>
      </w:r>
    </w:p>
    <w:p>
      <w:pPr>
        <w:pStyle w:val="3"/>
        <w:spacing w:before="221" w:line="367" w:lineRule="auto"/>
        <w:ind w:right="109"/>
      </w:pPr>
      <w:r>
        <w:rPr>
          <w:spacing w:val="-11"/>
          <w:w w:val="95"/>
        </w:rPr>
        <w:t xml:space="preserve">七、一般公共预算财政拨款“三公”经费及会议费、培训费支出 </w:t>
      </w:r>
      <w:r>
        <w:rPr>
          <w:spacing w:val="-11"/>
        </w:rPr>
        <w:t>决算情况说明</w:t>
      </w:r>
    </w:p>
    <w:p>
      <w:pPr>
        <w:pStyle w:val="3"/>
        <w:spacing w:before="5"/>
        <w:ind w:left="593"/>
      </w:pPr>
      <w:r>
        <w:rPr>
          <w:w w:val="95"/>
        </w:rPr>
        <w:t>（一）“三公”经费财政拨款支出决算总体情况说明</w:t>
      </w:r>
    </w:p>
    <w:p>
      <w:pPr>
        <w:pStyle w:val="3"/>
        <w:spacing w:before="219"/>
        <w:ind w:left="593"/>
      </w:pPr>
      <w:r>
        <w:rPr>
          <w:w w:val="95"/>
        </w:rPr>
        <w:t>（二）“三公”经费财政拨款支出决算具体情况说明</w:t>
      </w:r>
    </w:p>
    <w:p>
      <w:pPr>
        <w:pStyle w:val="3"/>
        <w:spacing w:before="221"/>
        <w:ind w:left="593"/>
      </w:pPr>
      <w:r>
        <w:rPr>
          <w:w w:val="95"/>
        </w:rPr>
        <w:t>（三）培训费支出情况说明</w:t>
      </w:r>
    </w:p>
    <w:p>
      <w:pPr>
        <w:pStyle w:val="3"/>
        <w:spacing w:before="219"/>
        <w:ind w:left="593"/>
      </w:pPr>
      <w:r>
        <w:rPr>
          <w:w w:val="95"/>
        </w:rPr>
        <w:t>（四）会议费支出情况说明</w:t>
      </w:r>
    </w:p>
    <w:p>
      <w:pPr>
        <w:pStyle w:val="3"/>
        <w:spacing w:before="221" w:line="369" w:lineRule="auto"/>
        <w:ind w:right="2230"/>
      </w:pPr>
      <w:r>
        <w:rPr>
          <w:spacing w:val="-1"/>
        </w:rPr>
        <w:t>八、政府性基金预算财政拨款收入支出情况说明</w:t>
      </w:r>
      <w:r>
        <w:t>九、国有资本经营财政拨款收入支出情况说明 十、预算绩效情况说明</w:t>
      </w:r>
    </w:p>
    <w:p>
      <w:pPr>
        <w:pStyle w:val="3"/>
        <w:spacing w:line="405" w:lineRule="exact"/>
        <w:ind w:left="593"/>
      </w:pPr>
      <w:r>
        <w:t>（一）预算绩效管理工作开展情况说明</w:t>
      </w:r>
    </w:p>
    <w:p>
      <w:pPr>
        <w:pStyle w:val="3"/>
        <w:spacing w:before="221" w:line="367" w:lineRule="auto"/>
        <w:ind w:left="274" w:right="3351" w:firstLine="319"/>
      </w:pPr>
      <w:r>
        <w:t>（二）部门决算中项目绩效自评结果十一、其他重要事项说明</w:t>
      </w:r>
    </w:p>
    <w:p>
      <w:pPr>
        <w:pStyle w:val="3"/>
        <w:spacing w:before="6"/>
        <w:ind w:left="593"/>
      </w:pPr>
      <w:r>
        <w:t>（一）机关运行经费支出情况说明</w:t>
      </w:r>
    </w:p>
    <w:p>
      <w:pPr>
        <w:pStyle w:val="3"/>
        <w:spacing w:before="219"/>
        <w:ind w:left="593"/>
      </w:pPr>
      <w:r>
        <w:t>（二）政府采购支出情况说明</w:t>
      </w:r>
    </w:p>
    <w:p>
      <w:pPr>
        <w:pStyle w:val="3"/>
        <w:spacing w:before="221"/>
        <w:ind w:left="593"/>
      </w:pPr>
      <w:r>
        <w:t>（三）国有资产占用及购置情况说明</w:t>
      </w:r>
    </w:p>
    <w:p>
      <w:pPr>
        <w:pStyle w:val="3"/>
        <w:spacing w:before="199"/>
        <w:ind w:left="7"/>
        <w:jc w:val="center"/>
        <w:rPr>
          <w:rFonts w:ascii="宋体" w:eastAsia="宋体"/>
        </w:rPr>
      </w:pPr>
      <w:r>
        <w:rPr>
          <w:rFonts w:hint="eastAsia" w:ascii="宋体" w:eastAsia="宋体"/>
        </w:rPr>
        <w:t>第四部分 专业名词解释</w:t>
      </w:r>
    </w:p>
    <w:p>
      <w:pPr>
        <w:jc w:val="center"/>
        <w:rPr>
          <w:rFonts w:ascii="宋体" w:eastAsia="宋体"/>
        </w:rPr>
        <w:sectPr>
          <w:pgSz w:w="11910" w:h="16840"/>
          <w:pgMar w:top="1580" w:right="1480" w:bottom="280" w:left="1360" w:header="720" w:footer="720" w:gutter="0"/>
          <w:cols w:space="720" w:num="1"/>
        </w:sectPr>
      </w:pPr>
    </w:p>
    <w:p>
      <w:pPr>
        <w:spacing w:before="22"/>
        <w:ind w:left="2"/>
        <w:jc w:val="center"/>
        <w:rPr>
          <w:rFonts w:ascii="黑体" w:eastAsia="黑体"/>
          <w:sz w:val="44"/>
        </w:rPr>
      </w:pPr>
      <w:r>
        <w:rPr>
          <w:rFonts w:hint="eastAsia" w:ascii="黑体" w:eastAsia="黑体"/>
          <w:sz w:val="44"/>
        </w:rPr>
        <w:t>第一部分 部门概况</w:t>
      </w:r>
    </w:p>
    <w:p>
      <w:pPr>
        <w:pStyle w:val="3"/>
        <w:spacing w:before="144"/>
        <w:ind w:left="754"/>
        <w:rPr>
          <w:rFonts w:ascii="黑体" w:eastAsia="黑体"/>
        </w:rPr>
      </w:pPr>
      <w:r>
        <w:rPr>
          <w:rFonts w:hint="eastAsia" w:ascii="黑体" w:eastAsia="黑体"/>
        </w:rPr>
        <w:t>一、部门主要职责及内设机构</w:t>
      </w:r>
    </w:p>
    <w:p>
      <w:pPr>
        <w:pStyle w:val="2"/>
        <w:spacing w:before="219"/>
        <w:ind w:left="754"/>
        <w:rPr>
          <w:rFonts w:ascii="楷体" w:eastAsia="楷体"/>
        </w:rPr>
      </w:pPr>
      <w:r>
        <w:rPr>
          <w:rFonts w:hint="eastAsia" w:ascii="楷体" w:eastAsia="楷体"/>
        </w:rPr>
        <w:t>（一）主要职责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渭滨区林业（水利）局是主管全区林业、水利工作的区政府组成部门。其主要职能是负责全区林业、水利政策、法律法规的贯彻落实。贯彻执行国家和省、市关于林业、水利方面的方针、政策；拟订全区林业水利发展规划，编制全区林业及其生态建设年度计划，并组织实施；草拟全区林业、水利规范性文件并组织实施；负责全区林业水利行政执法工作；按照规定权限，审批、核准全区林业投资项目，监督管理各项林业资金和区属国有林业资产；负责全区林业基金的筹集、管理和使用；负责全区造林绿化工作；承担全区森林资源保护发展和监督管理责任；负责全区陆生野生动植物资源的保护和合理开发利用； 负责全区森林公安和森林防火工作；承担推进全区林业改革，维护农民经营林业合法权益的责任；指导全区林业产业发展工作；参与拟订全区林业及其生态建设的财政、金融等经济调节政策，并指导实施；负责全区林业及其生态建设的科技、教育、外事工作；负责生活、生产经营和生态环境用水的统筹兼顾和保障；负责水资源保护工作；负责防治水旱灾害，承担区防汛抗旱指挥部的具体工作；负责节约用水工作；负责河道管理工作，审查报批涉河建设项目管理，监督指导河道采砂管理，组织防汛影响评价，指导河道堤防安全管理；指导水利设施、水域及其岸线的管理与保护，指导全区重要河流、湖泊、水库、滩涂的治理和开发；指导水利工程建设与运行管理，指导全区水利风景区的建设，承担水利工程移民管理工作；负责全区水土流失综合治理、预防监督和监测预报工作；按规定负责重大开发建设项目水土保持方案的审批、监督实施及水土保持设施的验收工作；指导重点水土保持建设项目的实施。负责农村水利工作。组织协调全区农田水利基本建设，指导农村饮水安全，节水灌溉、小型水利工程和灌区工程建设与管理，指导农村水利社会化服务体系建设；负责农村水能资源开发工作，指导水电农村电气化和小水电代燃料工作；负责重大涉水违法事件的查处，指导水政监察和水行政执法；依法负责水利行业安全生产工作，组织指导水库、水电站大坝的安全监管，指导水利建设市场准入、市场监督管理；负责全区渔业管理工作；负责水利科技工作；组织开展水利行业质量监督工作，监督水利行业的技术标准、规程规范的实施，承担水利统计工作。</w:t>
      </w:r>
    </w:p>
    <w:p>
      <w:pPr>
        <w:widowControl/>
        <w:numPr>
          <w:ilvl w:val="0"/>
          <w:numId w:val="1"/>
        </w:numPr>
        <w:ind w:firstLine="778" w:firstLineChars="250"/>
        <w:rPr>
          <w:rFonts w:ascii="楷体" w:hAnsi="楷体" w:eastAsia="楷体" w:cs="楷体"/>
          <w:b/>
          <w:color w:val="000000"/>
          <w:sz w:val="31"/>
          <w:szCs w:val="31"/>
          <w:lang w:val="en-US"/>
        </w:rPr>
      </w:pPr>
      <w:r>
        <w:rPr>
          <w:rFonts w:ascii="楷体" w:hAnsi="楷体" w:eastAsia="楷体" w:cs="楷体"/>
          <w:b/>
          <w:color w:val="000000"/>
          <w:sz w:val="31"/>
          <w:szCs w:val="31"/>
          <w:lang w:val="en-US"/>
        </w:rPr>
        <w:t>内设机构</w:t>
      </w:r>
    </w:p>
    <w:p>
      <w:pPr>
        <w:widowControl/>
        <w:ind w:left="550" w:leftChars="250" w:firstLine="622"/>
        <w:rPr>
          <w:rFonts w:hint="eastAsia" w:ascii="楷体" w:hAnsi="楷体" w:eastAsia="楷体" w:cs="楷体"/>
          <w:bCs/>
          <w:color w:val="000000"/>
          <w:sz w:val="31"/>
          <w:szCs w:val="31"/>
          <w:lang w:val="en-US" w:eastAsia="zh-CN"/>
        </w:rPr>
      </w:pPr>
      <w:r>
        <w:rPr>
          <w:rFonts w:hint="eastAsia" w:ascii="楷体" w:hAnsi="楷体" w:eastAsia="楷体" w:cs="楷体"/>
          <w:bCs/>
          <w:color w:val="000000"/>
          <w:sz w:val="31"/>
          <w:szCs w:val="31"/>
          <w:lang w:val="en-US"/>
        </w:rPr>
        <w:t xml:space="preserve">单位内设机构  </w:t>
      </w:r>
      <w:r>
        <w:rPr>
          <w:rFonts w:hint="eastAsia" w:ascii="楷体" w:hAnsi="楷体" w:eastAsia="楷体" w:cs="楷体"/>
          <w:bCs/>
          <w:color w:val="000000"/>
          <w:sz w:val="31"/>
          <w:szCs w:val="31"/>
          <w:lang w:val="en-US" w:eastAsia="zh-CN"/>
        </w:rPr>
        <w:t>3</w:t>
      </w:r>
      <w:r>
        <w:rPr>
          <w:rFonts w:hint="eastAsia" w:ascii="楷体" w:hAnsi="楷体" w:eastAsia="楷体" w:cs="楷体"/>
          <w:bCs/>
          <w:color w:val="000000"/>
          <w:sz w:val="31"/>
          <w:szCs w:val="31"/>
          <w:lang w:val="en-US"/>
        </w:rPr>
        <w:t xml:space="preserve"> 个，分别是：</w:t>
      </w:r>
      <w:r>
        <w:rPr>
          <w:rFonts w:hint="eastAsia" w:ascii="楷体" w:hAnsi="楷体" w:eastAsia="楷体" w:cs="楷体"/>
          <w:bCs/>
          <w:color w:val="000000"/>
          <w:sz w:val="31"/>
          <w:szCs w:val="31"/>
          <w:lang w:val="en-US" w:eastAsia="zh-CN"/>
        </w:rPr>
        <w:t>办公室，林业股，水利股</w:t>
      </w:r>
    </w:p>
    <w:p>
      <w:pPr>
        <w:widowControl/>
        <w:ind w:left="550" w:leftChars="250" w:firstLine="622"/>
        <w:rPr>
          <w:rFonts w:ascii="楷体" w:hAnsi="楷体" w:eastAsia="楷体" w:cs="楷体"/>
          <w:b/>
          <w:color w:val="000000"/>
          <w:sz w:val="31"/>
          <w:szCs w:val="31"/>
          <w:lang w:val="en-US"/>
        </w:rPr>
      </w:pPr>
    </w:p>
    <w:p>
      <w:pPr>
        <w:ind w:firstLine="640"/>
        <w:rPr>
          <w:rFonts w:ascii="黑体" w:hAnsi="黑体" w:eastAsia="黑体" w:cs="黑体"/>
          <w:sz w:val="32"/>
          <w:szCs w:val="32"/>
        </w:rPr>
      </w:pPr>
      <w:r>
        <w:rPr>
          <w:rFonts w:hint="eastAsia" w:ascii="黑体" w:hAnsi="黑体" w:eastAsia="黑体" w:cs="黑体"/>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从决算单位构成看，本部门的部门决算包括部门本级（机关）决算和所属事业单位决算。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纳入本部门201</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rPr>
        <w:t>年部门决算编制范围的二级决算单位共有</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rPr>
        <w:t>个，包括：</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渭滨区林业局本级（机关）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渭滨区林业管理站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渭滨区木材检查站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渭滨公安分局森林公安派出所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渭滨区林政管理所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渭滨区河道管理站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渭滨区水利水保水产管理站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8</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渭滨区渭河综合治理领导小组办公室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9</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渭滨区高家水务站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10</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渭滨区石鼓水务站</w:t>
            </w:r>
          </w:p>
        </w:tc>
      </w:tr>
    </w:tbl>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三、部门人员情况说明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rPr>
        <w:t>年底，本部门人员编制8</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人，其中行政编制1</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rPr>
        <w:t>69</w:t>
      </w:r>
      <w:r>
        <w:rPr>
          <w:rFonts w:hint="eastAsia" w:ascii="仿宋_GB2312" w:hAnsi="仿宋_GB2312" w:eastAsia="仿宋_GB2312" w:cs="仿宋_GB2312"/>
          <w:sz w:val="32"/>
          <w:szCs w:val="32"/>
        </w:rPr>
        <w:t>人；实有人员10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rPr>
        <w:t>13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rPr>
        <w:t>89</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rPr>
        <w:t>47</w:t>
      </w:r>
      <w:r>
        <w:rPr>
          <w:rFonts w:hint="eastAsia" w:ascii="仿宋_GB2312" w:hAnsi="仿宋_GB2312" w:eastAsia="仿宋_GB2312" w:cs="仿宋_GB2312"/>
          <w:sz w:val="32"/>
          <w:szCs w:val="32"/>
        </w:rPr>
        <w:t>人。无离休人员。</w:t>
      </w:r>
    </w:p>
    <w:tbl>
      <w:tblPr>
        <w:tblStyle w:val="7"/>
        <w:tblW w:w="0" w:type="auto"/>
        <w:tblInd w:w="0" w:type="dxa"/>
        <w:tblLayout w:type="fixed"/>
        <w:tblCellMar>
          <w:top w:w="15" w:type="dxa"/>
          <w:left w:w="15" w:type="dxa"/>
          <w:bottom w:w="15" w:type="dxa"/>
          <w:right w:w="15" w:type="dxa"/>
        </w:tblCellMar>
      </w:tblPr>
      <w:tblGrid>
        <w:gridCol w:w="2926"/>
        <w:gridCol w:w="1080"/>
        <w:gridCol w:w="1080"/>
      </w:tblGrid>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编制数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实有人员</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渭滨区林业局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rPr>
              <w:t>9</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渭滨区林业管理站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lang w:val="en-US"/>
              </w:rPr>
            </w:pPr>
            <w:r>
              <w:rPr>
                <w:rFonts w:hint="eastAsia" w:ascii="宋体" w:hAnsi="宋体" w:cs="宋体"/>
                <w:color w:val="000000"/>
                <w:sz w:val="24"/>
                <w:lang w:val="en-US"/>
              </w:rPr>
              <w:t>19</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渭滨区林政管理所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渭滨区木材检查站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rPr>
            </w:pPr>
            <w:r>
              <w:rPr>
                <w:rFonts w:hint="eastAsia" w:ascii="宋体" w:hAnsi="宋体" w:cs="宋体"/>
                <w:color w:val="000000"/>
                <w:sz w:val="24"/>
              </w:rPr>
              <w:t>1</w:t>
            </w:r>
            <w:r>
              <w:rPr>
                <w:rFonts w:hint="eastAsia" w:ascii="宋体" w:hAnsi="宋体" w:cs="宋体"/>
                <w:color w:val="000000"/>
                <w:sz w:val="24"/>
                <w:lang w:val="en-US"/>
              </w:rPr>
              <w:t>6</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渭滨公安分局森林公安派出所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渭滨区水利水保水产管理站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渭滨区河道管理站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rPr>
              <w:t>1</w:t>
            </w:r>
            <w:r>
              <w:rPr>
                <w:rFonts w:hint="eastAsia" w:ascii="宋体" w:hAnsi="宋体" w:cs="宋体"/>
                <w:color w:val="000000"/>
                <w:sz w:val="24"/>
                <w:lang w:val="en-US"/>
              </w:rPr>
              <w:t>4</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渭滨区高家水务站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rPr>
              <w:t>2</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渭滨区石鼓水务站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lang w:val="en-US"/>
              </w:rPr>
            </w:pPr>
            <w:r>
              <w:rPr>
                <w:rFonts w:hint="eastAsia" w:ascii="宋体" w:hAnsi="宋体" w:cs="宋体"/>
                <w:color w:val="000000"/>
                <w:sz w:val="24"/>
                <w:lang w:val="en-US"/>
              </w:rPr>
              <w:t>3</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渭滨区渭河治理综合领导小组办公室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rPr>
            </w:pPr>
            <w:r>
              <w:rPr>
                <w:rFonts w:hint="eastAsia" w:ascii="宋体" w:hAnsi="宋体" w:eastAsia="宋体" w:cs="宋体"/>
                <w:color w:val="000000"/>
                <w:sz w:val="24"/>
                <w:lang w:val="en-US"/>
              </w:rPr>
              <w:t>3</w:t>
            </w:r>
          </w:p>
        </w:tc>
      </w:tr>
      <w:tr>
        <w:tblPrEx>
          <w:tblCellMar>
            <w:top w:w="15" w:type="dxa"/>
            <w:left w:w="15" w:type="dxa"/>
            <w:bottom w:w="15" w:type="dxa"/>
            <w:right w:w="15" w:type="dxa"/>
          </w:tblCellMar>
        </w:tblPrEx>
        <w:trPr>
          <w:trHeight w:val="286" w:hRule="atLeast"/>
        </w:trPr>
        <w:tc>
          <w:tcPr>
            <w:tcW w:w="2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rPr>
              <w:t>10</w:t>
            </w:r>
            <w:r>
              <w:rPr>
                <w:rFonts w:hint="eastAsia" w:ascii="宋体" w:hAnsi="宋体" w:cs="宋体"/>
                <w:color w:val="000000"/>
                <w:sz w:val="24"/>
                <w:lang w:val="en-US"/>
              </w:rPr>
              <w:t>2</w:t>
            </w:r>
          </w:p>
        </w:tc>
      </w:tr>
    </w:tbl>
    <w:p>
      <w:pPr>
        <w:ind w:firstLine="640"/>
        <w:rPr>
          <w:rFonts w:hint="eastAsia"/>
          <w:sz w:val="32"/>
        </w:rPr>
      </w:pPr>
      <w:r>
        <w:rPr>
          <w:lang w:val="en-US" w:bidi="ar-SA"/>
        </w:rPr>
        <w:drawing>
          <wp:inline distT="0" distB="0" distL="0" distR="0">
            <wp:extent cx="5482590" cy="3148330"/>
            <wp:effectExtent l="19050" t="0" r="22644"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rPr>
          <w:rFonts w:hint="eastAsia"/>
          <w:sz w:val="32"/>
        </w:rPr>
      </w:pPr>
    </w:p>
    <w:p>
      <w:pPr>
        <w:ind w:firstLine="640"/>
        <w:rPr>
          <w:rFonts w:hint="eastAsia"/>
          <w:sz w:val="32"/>
        </w:rPr>
      </w:pPr>
    </w:p>
    <w:p>
      <w:pPr>
        <w:ind w:firstLine="640"/>
        <w:rPr>
          <w:sz w:val="32"/>
        </w:rPr>
      </w:pPr>
    </w:p>
    <w:p>
      <w:pPr>
        <w:pStyle w:val="11"/>
        <w:tabs>
          <w:tab w:val="left" w:pos="1235"/>
        </w:tabs>
        <w:spacing w:line="364" w:lineRule="auto"/>
        <w:ind w:left="0" w:firstLine="0"/>
        <w:rPr>
          <w:sz w:val="32"/>
        </w:rPr>
      </w:pPr>
    </w:p>
    <w:p>
      <w:pPr>
        <w:widowControl/>
        <w:numPr>
          <w:ilvl w:val="0"/>
          <w:numId w:val="2"/>
        </w:numPr>
        <w:jc w:val="center"/>
        <w:rPr>
          <w:rFonts w:ascii="黑体" w:hAnsi="宋体" w:eastAsia="黑体" w:cs="黑体"/>
          <w:color w:val="000000"/>
          <w:sz w:val="43"/>
          <w:szCs w:val="43"/>
          <w:lang w:val="en-US"/>
        </w:rPr>
      </w:pPr>
      <w:r>
        <w:rPr>
          <w:rFonts w:ascii="黑体" w:hAnsi="宋体" w:eastAsia="黑体" w:cs="黑体"/>
          <w:color w:val="000000"/>
          <w:sz w:val="43"/>
          <w:szCs w:val="43"/>
          <w:lang w:val="en-US"/>
        </w:rPr>
        <w:t>2019 年度部门决算表</w:t>
      </w:r>
    </w:p>
    <w:p>
      <w:pPr>
        <w:widowControl/>
        <w:rPr>
          <w:rFonts w:ascii="黑体" w:hAnsi="宋体" w:eastAsia="黑体" w:cs="黑体"/>
          <w:color w:val="000000"/>
          <w:sz w:val="43"/>
          <w:szCs w:val="43"/>
          <w:lang w:val="en-US"/>
        </w:rPr>
      </w:pPr>
    </w:p>
    <w:tbl>
      <w:tblPr>
        <w:tblStyle w:val="7"/>
        <w:tblW w:w="7997" w:type="dxa"/>
        <w:tblInd w:w="0" w:type="dxa"/>
        <w:tblLayout w:type="autofit"/>
        <w:tblCellMar>
          <w:top w:w="0" w:type="dxa"/>
          <w:left w:w="0" w:type="dxa"/>
          <w:bottom w:w="0" w:type="dxa"/>
          <w:right w:w="0" w:type="dxa"/>
        </w:tblCellMar>
      </w:tblPr>
      <w:tblGrid>
        <w:gridCol w:w="720"/>
        <w:gridCol w:w="4425"/>
        <w:gridCol w:w="1065"/>
        <w:gridCol w:w="1787"/>
      </w:tblGrid>
      <w:tr>
        <w:tblPrEx>
          <w:tblCellMar>
            <w:top w:w="0" w:type="dxa"/>
            <w:left w:w="0" w:type="dxa"/>
            <w:bottom w:w="0" w:type="dxa"/>
            <w:right w:w="0" w:type="dxa"/>
          </w:tblCellMar>
        </w:tblPrEx>
        <w:trPr>
          <w:trHeight w:val="4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序号</w:t>
            </w:r>
          </w:p>
        </w:tc>
        <w:tc>
          <w:tcPr>
            <w:tcW w:w="4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是否空表</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表格为空的理由</w:t>
            </w: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表1</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收入决算总表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表3</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表4</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财政拨款收入支出决算总表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表5</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一般公共预算财政拨款支出决算表（按功能分类科目）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表6</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一般公共预算财政拨款基本支出决算表（按经济分类科目）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表7</w:t>
            </w:r>
          </w:p>
        </w:tc>
        <w:tc>
          <w:tcPr>
            <w:tcW w:w="4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一般公共决预算财政拨款“三公”经费及会议费、培训费支出决算表</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r>
    </w:tbl>
    <w:p>
      <w:pPr>
        <w:pStyle w:val="11"/>
        <w:tabs>
          <w:tab w:val="left" w:pos="1235"/>
        </w:tabs>
        <w:spacing w:line="364" w:lineRule="auto"/>
        <w:ind w:left="753" w:firstLine="0"/>
        <w:rPr>
          <w:sz w:val="32"/>
        </w:rPr>
      </w:pPr>
    </w:p>
    <w:p>
      <w:pPr>
        <w:pStyle w:val="11"/>
        <w:tabs>
          <w:tab w:val="left" w:pos="1235"/>
        </w:tabs>
        <w:spacing w:line="364" w:lineRule="auto"/>
        <w:ind w:left="0" w:firstLine="0"/>
        <w:jc w:val="center"/>
        <w:rPr>
          <w:b/>
          <w:bCs/>
          <w:sz w:val="40"/>
          <w:szCs w:val="40"/>
        </w:rPr>
      </w:pPr>
      <w:r>
        <w:rPr>
          <w:rFonts w:hint="eastAsia"/>
          <w:b/>
          <w:bCs/>
          <w:sz w:val="36"/>
          <w:szCs w:val="36"/>
        </w:rPr>
        <w:t>收入支出决算总表</w:t>
      </w:r>
    </w:p>
    <w:p>
      <w:pPr>
        <w:pStyle w:val="11"/>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01表</w:t>
      </w:r>
    </w:p>
    <w:p>
      <w:pPr>
        <w:pStyle w:val="11"/>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Style w:val="7"/>
        <w:tblW w:w="9540" w:type="dxa"/>
        <w:tblInd w:w="0" w:type="dxa"/>
        <w:tblLayout w:type="autofit"/>
        <w:tblCellMar>
          <w:top w:w="0" w:type="dxa"/>
          <w:left w:w="0" w:type="dxa"/>
          <w:bottom w:w="0" w:type="dxa"/>
          <w:right w:w="0" w:type="dxa"/>
        </w:tblCellMar>
      </w:tblPr>
      <w:tblGrid>
        <w:gridCol w:w="3431"/>
        <w:gridCol w:w="1264"/>
        <w:gridCol w:w="3455"/>
        <w:gridCol w:w="1390"/>
      </w:tblGrid>
      <w:tr>
        <w:tblPrEx>
          <w:tblCellMar>
            <w:top w:w="0" w:type="dxa"/>
            <w:left w:w="0" w:type="dxa"/>
            <w:bottom w:w="0" w:type="dxa"/>
            <w:right w:w="0" w:type="dxa"/>
          </w:tblCellMar>
        </w:tblPrEx>
        <w:trPr>
          <w:trHeight w:val="540" w:hRule="atLeast"/>
        </w:trPr>
        <w:tc>
          <w:tcPr>
            <w:tcW w:w="4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收    入</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支    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1、一般公共预算财政拨款收入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2,549.36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1、一般公共服务支出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2、政府性基金预算财政拨款收入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2、外交支出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3、上级补助收入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3、国防支出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4、事业收入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4、公共安全支出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5、经营收入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5、教育支出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6、附属单位上缴收入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6、科学技术支出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7、其他收入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7、文化体育与传媒支出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8、社会保障和就业支出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132.25</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9、医疗卫生与计划生育支出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44.23</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10、节能环保支出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239.97</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11、城乡社区支出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9.02</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12、农林水支出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2,432.85</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13、交通运输支出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14、资源勘探信息等支出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15、商业服务业等支出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16、金融支出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17、援助其他地区支出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18、国土海洋气象等支出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19、住房保障支出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20、粮油物资储备支出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21、灾害防治及应急管理支出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22、其他支出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bl>
    <w:p>
      <w:r>
        <w:br w:type="page"/>
      </w:r>
    </w:p>
    <w:tbl>
      <w:tblPr>
        <w:tblStyle w:val="7"/>
        <w:tblW w:w="9540" w:type="dxa"/>
        <w:tblInd w:w="0" w:type="dxa"/>
        <w:tblLayout w:type="autofit"/>
        <w:tblCellMar>
          <w:top w:w="0" w:type="dxa"/>
          <w:left w:w="0" w:type="dxa"/>
          <w:bottom w:w="0" w:type="dxa"/>
          <w:right w:w="0" w:type="dxa"/>
        </w:tblCellMar>
      </w:tblPr>
      <w:tblGrid>
        <w:gridCol w:w="4824"/>
        <w:gridCol w:w="55"/>
        <w:gridCol w:w="4606"/>
        <w:gridCol w:w="55"/>
      </w:tblGrid>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ind w:firstLine="723" w:firstLineChars="400"/>
              <w:jc w:val="both"/>
              <w:textAlignment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rPr>
              <w:t>本年收入合计</w:t>
            </w:r>
            <w:r>
              <w:rPr>
                <w:rFonts w:hint="eastAsia" w:ascii="宋体" w:hAnsi="宋体" w:eastAsia="宋体" w:cs="宋体"/>
                <w:b/>
                <w:color w:val="000000"/>
                <w:sz w:val="18"/>
                <w:szCs w:val="18"/>
                <w:lang w:val="en-US" w:eastAsia="zh-CN"/>
              </w:rPr>
              <w:t>：2578.48</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ind w:firstLine="723" w:firstLineChars="400"/>
              <w:jc w:val="both"/>
              <w:textAlignment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rPr>
              <w:t>本年支出合计</w:t>
            </w:r>
            <w:r>
              <w:rPr>
                <w:rFonts w:hint="eastAsia" w:ascii="宋体" w:hAnsi="宋体" w:eastAsia="宋体" w:cs="宋体"/>
                <w:b/>
                <w:color w:val="000000"/>
                <w:sz w:val="18"/>
                <w:szCs w:val="18"/>
                <w:lang w:val="en-US" w:eastAsia="zh-CN"/>
              </w:rPr>
              <w:t>：2858.32</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39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           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rPr>
              <w:t xml:space="preserve">       年初结转和结余</w:t>
            </w:r>
            <w:r>
              <w:rPr>
                <w:rFonts w:hint="eastAsia" w:ascii="宋体" w:hAnsi="宋体" w:eastAsia="宋体" w:cs="宋体"/>
                <w:b/>
                <w:color w:val="000000"/>
                <w:sz w:val="20"/>
                <w:szCs w:val="20"/>
                <w:lang w:val="en-US" w:eastAsia="zh-CN"/>
              </w:rPr>
              <w:t>：1154.91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rPr>
              <w:t xml:space="preserve">            年末结转和结余</w:t>
            </w:r>
            <w:r>
              <w:rPr>
                <w:rFonts w:hint="eastAsia" w:ascii="宋体" w:hAnsi="宋体" w:eastAsia="宋体" w:cs="宋体"/>
                <w:b/>
                <w:color w:val="000000"/>
                <w:sz w:val="18"/>
                <w:szCs w:val="18"/>
                <w:lang w:val="en-US" w:eastAsia="zh-CN"/>
              </w:rPr>
              <w:t>:875.07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rPr>
              <w:t>收入总计</w:t>
            </w:r>
            <w:r>
              <w:rPr>
                <w:rFonts w:hint="eastAsia" w:ascii="宋体" w:hAnsi="宋体" w:eastAsia="宋体" w:cs="宋体"/>
                <w:b/>
                <w:color w:val="000000"/>
                <w:sz w:val="18"/>
                <w:szCs w:val="18"/>
                <w:lang w:val="en-US" w:eastAsia="zh-CN"/>
              </w:rPr>
              <w:t>：3733.39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rPr>
              <w:t>支出总计</w:t>
            </w:r>
            <w:r>
              <w:rPr>
                <w:rFonts w:hint="eastAsia" w:ascii="宋体" w:hAnsi="宋体" w:eastAsia="宋体" w:cs="宋体"/>
                <w:b/>
                <w:color w:val="000000"/>
                <w:sz w:val="18"/>
                <w:szCs w:val="18"/>
                <w:lang w:val="en-US" w:eastAsia="zh-CN"/>
              </w:rPr>
              <w:t>3733.39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40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注：本表反映部门本年度的总收支和年末结转结余情况;报表存在尾数差异因四舍五入造成，可以忽略不计。</w:t>
            </w:r>
          </w:p>
        </w:tc>
      </w:tr>
    </w:tbl>
    <w:p>
      <w:pPr>
        <w:pStyle w:val="11"/>
        <w:tabs>
          <w:tab w:val="left" w:pos="1235"/>
        </w:tabs>
        <w:spacing w:line="364" w:lineRule="auto"/>
        <w:ind w:left="0" w:firstLine="0"/>
        <w:jc w:val="center"/>
        <w:rPr>
          <w:sz w:val="24"/>
          <w:szCs w:val="24"/>
          <w:lang w:val="en-US"/>
        </w:rPr>
      </w:pPr>
    </w:p>
    <w:p>
      <w:pPr>
        <w:pStyle w:val="11"/>
        <w:tabs>
          <w:tab w:val="left" w:pos="1235"/>
        </w:tabs>
        <w:spacing w:line="364" w:lineRule="auto"/>
        <w:ind w:left="0" w:firstLine="0"/>
        <w:jc w:val="center"/>
        <w:rPr>
          <w:b/>
          <w:bCs/>
          <w:sz w:val="36"/>
          <w:szCs w:val="36"/>
        </w:rPr>
      </w:pPr>
      <w:r>
        <w:rPr>
          <w:b/>
          <w:bCs/>
          <w:sz w:val="36"/>
          <w:szCs w:val="36"/>
          <w:lang w:val="en-US"/>
        </w:rPr>
        <w:t>收入决算表</w:t>
      </w:r>
    </w:p>
    <w:p>
      <w:pPr>
        <w:pStyle w:val="11"/>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02表</w:t>
      </w:r>
    </w:p>
    <w:p>
      <w:pPr>
        <w:pStyle w:val="11"/>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Style w:val="7"/>
        <w:tblW w:w="8902" w:type="dxa"/>
        <w:tblInd w:w="0" w:type="dxa"/>
        <w:tblLayout w:type="fixed"/>
        <w:tblCellMar>
          <w:top w:w="0" w:type="dxa"/>
          <w:left w:w="0" w:type="dxa"/>
          <w:bottom w:w="0" w:type="dxa"/>
          <w:right w:w="0" w:type="dxa"/>
        </w:tblCellMar>
      </w:tblPr>
      <w:tblGrid>
        <w:gridCol w:w="967"/>
        <w:gridCol w:w="998"/>
        <w:gridCol w:w="930"/>
        <w:gridCol w:w="1207"/>
        <w:gridCol w:w="735"/>
        <w:gridCol w:w="720"/>
        <w:gridCol w:w="1095"/>
        <w:gridCol w:w="690"/>
        <w:gridCol w:w="668"/>
        <w:gridCol w:w="892"/>
      </w:tblGrid>
      <w:tr>
        <w:tblPrEx>
          <w:tblCellMar>
            <w:top w:w="0" w:type="dxa"/>
            <w:left w:w="0" w:type="dxa"/>
            <w:bottom w:w="0" w:type="dxa"/>
            <w:right w:w="0" w:type="dxa"/>
          </w:tblCellMar>
        </w:tblPrEx>
        <w:trPr>
          <w:trHeight w:val="390"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本年收入合计</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财政拨款收入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上级补助收入</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经营收入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附属单位上缴收入</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其他收入</w:t>
            </w:r>
          </w:p>
        </w:tc>
      </w:tr>
      <w:tr>
        <w:tblPrEx>
          <w:tblCellMar>
            <w:top w:w="0" w:type="dxa"/>
            <w:left w:w="0" w:type="dxa"/>
            <w:bottom w:w="0" w:type="dxa"/>
            <w:right w:w="0" w:type="dxa"/>
          </w:tblCellMar>
        </w:tblPrEx>
        <w:trPr>
          <w:trHeight w:val="570" w:hRule="atLeast"/>
        </w:trPr>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9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其中：教育收费</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2578.48</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2576.48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2080505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105.79</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105.79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2082201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移民补助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27.12</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27.12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2101101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行政单位医疗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2101102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事业单位医疗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38.72</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38.72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2110501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森林管护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99.15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99.15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2110502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社会保险补助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23.66</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23.66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2110602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退耕现金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7.4</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7.4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2110603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退耕还林粮食折现补贴</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25.9</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25.9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行政运行</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173.13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173.13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2130204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事业机构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425.3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425.3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3"/>
                <w:szCs w:val="13"/>
                <w:u w:val="none"/>
                <w:lang w:val="en-US" w:eastAsia="zh-CN" w:bidi="ar"/>
              </w:rPr>
              <w:t>森林培育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森林资源管理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森林生态效益补偿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284.09</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284.09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2130213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执法与监督</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0.8</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0.8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2130221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产业化管理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2130234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防灾减灾</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2130299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其他林业和草原支出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34.27</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32.27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水利工程建设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270.07</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270.07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2130306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水利工程运行与维护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55.05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水土保持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241.65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241.65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水资源节约管理与保护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2130314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防汛</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2130399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其他水利支出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659.96</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659.96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2130599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其他扶贫支出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12.9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65" w:hRule="atLeast"/>
        </w:trPr>
        <w:tc>
          <w:tcPr>
            <w:tcW w:w="8902" w:type="dxa"/>
            <w:gridSpan w:val="10"/>
            <w:tcBorders>
              <w:top w:val="single" w:color="000000" w:sz="4" w:space="0"/>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注：本表反映部门本年度取得的各项收入情况。</w:t>
            </w:r>
          </w:p>
        </w:tc>
      </w:tr>
    </w:tbl>
    <w:p>
      <w:pPr>
        <w:pStyle w:val="11"/>
        <w:tabs>
          <w:tab w:val="left" w:pos="1235"/>
        </w:tabs>
        <w:spacing w:line="364" w:lineRule="auto"/>
        <w:ind w:left="0" w:firstLine="0"/>
        <w:jc w:val="center"/>
        <w:rPr>
          <w:b/>
          <w:bCs/>
          <w:sz w:val="40"/>
          <w:szCs w:val="40"/>
          <w:lang w:val="en-US"/>
        </w:rPr>
      </w:pPr>
    </w:p>
    <w:p>
      <w:pPr>
        <w:pStyle w:val="11"/>
        <w:tabs>
          <w:tab w:val="left" w:pos="1235"/>
        </w:tabs>
        <w:spacing w:line="364" w:lineRule="auto"/>
        <w:ind w:left="0" w:firstLine="0"/>
        <w:jc w:val="center"/>
        <w:rPr>
          <w:b/>
          <w:bCs/>
          <w:sz w:val="36"/>
          <w:szCs w:val="36"/>
          <w:lang w:val="en-US"/>
        </w:rPr>
      </w:pPr>
      <w:r>
        <w:rPr>
          <w:b/>
          <w:bCs/>
          <w:sz w:val="36"/>
          <w:szCs w:val="36"/>
          <w:lang w:val="en-US"/>
        </w:rPr>
        <w:t>支出决算表</w:t>
      </w:r>
    </w:p>
    <w:p>
      <w:pPr>
        <w:pStyle w:val="11"/>
        <w:tabs>
          <w:tab w:val="left" w:pos="1235"/>
        </w:tabs>
        <w:spacing w:line="200" w:lineRule="exact"/>
        <w:ind w:left="0" w:right="108" w:firstLine="0"/>
        <w:jc w:val="center"/>
        <w:rPr>
          <w:b/>
          <w:bCs/>
          <w:sz w:val="20"/>
          <w:szCs w:val="20"/>
          <w:lang w:val="en-US"/>
        </w:rPr>
      </w:pPr>
      <w:r>
        <w:rPr>
          <w:rFonts w:hint="eastAsia"/>
          <w:b/>
          <w:bCs/>
          <w:sz w:val="24"/>
          <w:szCs w:val="24"/>
          <w:lang w:val="en-US"/>
        </w:rPr>
        <w:t xml:space="preserve">                                                                   </w:t>
      </w:r>
      <w:r>
        <w:rPr>
          <w:rFonts w:hint="eastAsia"/>
          <w:b/>
          <w:bCs/>
          <w:sz w:val="20"/>
          <w:szCs w:val="20"/>
        </w:rPr>
        <w:t>公开</w:t>
      </w:r>
      <w:r>
        <w:rPr>
          <w:rFonts w:hint="eastAsia"/>
          <w:b/>
          <w:bCs/>
          <w:sz w:val="20"/>
          <w:szCs w:val="20"/>
          <w:lang w:val="en-US"/>
        </w:rPr>
        <w:t>03表</w:t>
      </w:r>
    </w:p>
    <w:p>
      <w:pPr>
        <w:pStyle w:val="11"/>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Style w:val="7"/>
        <w:tblW w:w="9270" w:type="dxa"/>
        <w:tblInd w:w="0" w:type="dxa"/>
        <w:tblLayout w:type="autofit"/>
        <w:tblCellMar>
          <w:top w:w="0" w:type="dxa"/>
          <w:left w:w="0" w:type="dxa"/>
          <w:bottom w:w="0" w:type="dxa"/>
          <w:right w:w="0" w:type="dxa"/>
        </w:tblCellMar>
      </w:tblPr>
      <w:tblGrid>
        <w:gridCol w:w="1031"/>
        <w:gridCol w:w="2240"/>
        <w:gridCol w:w="872"/>
        <w:gridCol w:w="1106"/>
        <w:gridCol w:w="995"/>
        <w:gridCol w:w="816"/>
        <w:gridCol w:w="1009"/>
        <w:gridCol w:w="1201"/>
      </w:tblGrid>
      <w:tr>
        <w:tblPrEx>
          <w:tblCellMar>
            <w:top w:w="0" w:type="dxa"/>
            <w:left w:w="0" w:type="dxa"/>
            <w:bottom w:w="0" w:type="dxa"/>
            <w:right w:w="0" w:type="dxa"/>
          </w:tblCellMar>
        </w:tblPrEx>
        <w:trPr>
          <w:trHeight w:val="420" w:hRule="atLeast"/>
        </w:trPr>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上缴上级支出</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经营支出</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对附属单位补助支出</w:t>
            </w:r>
          </w:p>
        </w:tc>
      </w:tr>
      <w:tr>
        <w:tblPrEx>
          <w:tblCellMar>
            <w:top w:w="0" w:type="dxa"/>
            <w:left w:w="0" w:type="dxa"/>
            <w:bottom w:w="0" w:type="dxa"/>
            <w:right w:w="0" w:type="dxa"/>
          </w:tblCellMar>
        </w:tblPrEx>
        <w:trPr>
          <w:trHeight w:val="735"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2858.32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1322.33</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1536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105.79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105.79</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移民补助</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26.46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26.46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行政单位医疗</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事业单位医疗</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38.72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38.72</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2110501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森林管护</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99.15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99.15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2110502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社会保险补助</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23.66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23.66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退耕现金</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7.26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2110603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退耕还林粮食折现补贴</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25.9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其他节能环保支出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84</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其他城乡社区管理实务支出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9.02</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行政运行</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202.37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 xml:space="preserve">     202.37</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lang w:val="zh-CN" w:eastAsia="zh-CN" w:bidi="zh-CN"/>
              </w:rPr>
            </w:pPr>
            <w:r>
              <w:rPr>
                <w:rFonts w:hint="eastAsia" w:ascii="宋体" w:hAnsi="宋体" w:eastAsia="宋体" w:cs="宋体"/>
                <w:i w:val="0"/>
                <w:color w:val="000000"/>
                <w:kern w:val="0"/>
                <w:sz w:val="13"/>
                <w:szCs w:val="13"/>
                <w:u w:val="none"/>
                <w:lang w:val="en-US" w:eastAsia="zh-CN" w:bidi="ar"/>
              </w:rPr>
              <w:t xml:space="preserve">  事业机构</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505.91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505.91</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3"/>
                <w:szCs w:val="13"/>
                <w:u w:val="none"/>
                <w:lang w:val="en-US" w:eastAsia="zh-CN" w:bidi="ar"/>
              </w:rPr>
              <w:t>森林培育</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12.97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森林资源管理</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森林生态效益补偿</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234.32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234.32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执法与监督</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2.44</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1.44</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产业化管理</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16.45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16.45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防灾减灾</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7.91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7.91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其他林业和草原支出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55.87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55.87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水利工程建设</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322.3</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322.3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5"/>
                <w:szCs w:val="15"/>
                <w:lang w:val="zh-CN" w:eastAsia="zh-CN" w:bidi="zh-CN"/>
              </w:rPr>
            </w:pPr>
            <w:r>
              <w:rPr>
                <w:rFonts w:hint="eastAsia" w:ascii="宋体" w:hAnsi="宋体" w:eastAsia="宋体" w:cs="宋体"/>
                <w:color w:val="000000"/>
                <w:sz w:val="15"/>
                <w:szCs w:val="15"/>
                <w:lang w:eastAsia="zh-CN"/>
              </w:rPr>
              <w:t>水利工程运行与维护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40.09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32.3</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7.79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5"/>
                <w:szCs w:val="15"/>
                <w:lang w:val="zh-CN" w:eastAsia="zh-CN" w:bidi="zh-CN"/>
              </w:rPr>
            </w:pPr>
            <w:r>
              <w:rPr>
                <w:rFonts w:hint="eastAsia" w:ascii="宋体" w:hAnsi="宋体" w:eastAsia="宋体" w:cs="宋体"/>
                <w:color w:val="000000"/>
                <w:sz w:val="15"/>
                <w:szCs w:val="15"/>
                <w:lang w:eastAsia="zh-CN"/>
              </w:rPr>
              <w:t>水土保持</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306.94</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276.74</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水资源节约管理与保护</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0.68</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防汛</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其他水利支出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680.68</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bidi="zh-CN"/>
              </w:rPr>
              <w:t>144.53</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536.15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3"/>
                <w:szCs w:val="13"/>
                <w:lang w:val="zh-CN" w:eastAsia="zh-CN" w:bidi="zh-CN"/>
              </w:rPr>
            </w:pPr>
            <w:r>
              <w:rPr>
                <w:rFonts w:hint="eastAsia" w:ascii="宋体" w:hAnsi="宋体" w:eastAsia="宋体" w:cs="宋体"/>
                <w:color w:val="000000"/>
                <w:sz w:val="13"/>
                <w:szCs w:val="13"/>
                <w:lang w:eastAsia="zh-CN"/>
              </w:rPr>
              <w:t>其他扶贫支出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bidi="zh-CN"/>
              </w:rPr>
            </w:pPr>
            <w:r>
              <w:rPr>
                <w:rFonts w:hint="eastAsia" w:ascii="宋体" w:hAnsi="宋体" w:eastAsia="宋体" w:cs="宋体"/>
                <w:color w:val="000000"/>
                <w:sz w:val="18"/>
                <w:szCs w:val="18"/>
                <w:lang w:val="en-US" w:eastAsia="zh-CN"/>
              </w:rPr>
              <w:t>12.9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8"/>
                <w:szCs w:val="18"/>
                <w:lang w:val="en-US" w:eastAsia="zh-CN" w:bidi="zh-CN"/>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35"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注：本表反映部门本年度各项支出情况。</w:t>
            </w:r>
          </w:p>
        </w:tc>
      </w:tr>
    </w:tbl>
    <w:p>
      <w:pPr>
        <w:pStyle w:val="11"/>
        <w:tabs>
          <w:tab w:val="left" w:pos="1235"/>
        </w:tabs>
        <w:spacing w:line="364" w:lineRule="auto"/>
        <w:ind w:left="0" w:firstLine="0"/>
        <w:jc w:val="center"/>
        <w:rPr>
          <w:b/>
          <w:bCs/>
          <w:sz w:val="20"/>
          <w:szCs w:val="20"/>
          <w:lang w:val="en-US"/>
        </w:rPr>
      </w:pPr>
    </w:p>
    <w:p>
      <w:pPr>
        <w:pStyle w:val="11"/>
        <w:tabs>
          <w:tab w:val="left" w:pos="1235"/>
        </w:tabs>
        <w:spacing w:line="364" w:lineRule="auto"/>
        <w:ind w:left="0" w:firstLine="0"/>
        <w:jc w:val="center"/>
        <w:rPr>
          <w:b/>
          <w:bCs/>
          <w:sz w:val="40"/>
          <w:szCs w:val="40"/>
          <w:lang w:val="en-US"/>
        </w:rPr>
      </w:pPr>
    </w:p>
    <w:p>
      <w:pPr>
        <w:pStyle w:val="11"/>
        <w:tabs>
          <w:tab w:val="left" w:pos="1235"/>
        </w:tabs>
        <w:spacing w:line="364" w:lineRule="auto"/>
        <w:ind w:left="0" w:firstLine="0"/>
        <w:jc w:val="center"/>
        <w:rPr>
          <w:b/>
          <w:bCs/>
          <w:sz w:val="36"/>
          <w:szCs w:val="36"/>
          <w:lang w:val="en-US"/>
        </w:rPr>
      </w:pPr>
      <w:r>
        <w:rPr>
          <w:b/>
          <w:bCs/>
          <w:sz w:val="36"/>
          <w:szCs w:val="36"/>
          <w:lang w:val="en-US"/>
        </w:rPr>
        <w:t>财政拨款收入支出决算总表</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04表</w:t>
      </w:r>
    </w:p>
    <w:p>
      <w:pPr>
        <w:pStyle w:val="11"/>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Style w:val="7"/>
        <w:tblW w:w="9547" w:type="dxa"/>
        <w:tblInd w:w="0" w:type="dxa"/>
        <w:tblLayout w:type="fixed"/>
        <w:tblCellMar>
          <w:top w:w="0" w:type="dxa"/>
          <w:left w:w="0" w:type="dxa"/>
          <w:bottom w:w="0" w:type="dxa"/>
          <w:right w:w="0" w:type="dxa"/>
        </w:tblCellMar>
      </w:tblPr>
      <w:tblGrid>
        <w:gridCol w:w="2630"/>
        <w:gridCol w:w="1382"/>
        <w:gridCol w:w="2400"/>
        <w:gridCol w:w="1206"/>
        <w:gridCol w:w="1078"/>
        <w:gridCol w:w="851"/>
      </w:tblGrid>
      <w:tr>
        <w:tblPrEx>
          <w:tblCellMar>
            <w:top w:w="0" w:type="dxa"/>
            <w:left w:w="0" w:type="dxa"/>
            <w:bottom w:w="0" w:type="dxa"/>
            <w:right w:w="0" w:type="dxa"/>
          </w:tblCellMar>
        </w:tblPrEx>
        <w:trPr>
          <w:trHeight w:val="402" w:hRule="atLeast"/>
        </w:trPr>
        <w:tc>
          <w:tcPr>
            <w:tcW w:w="4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收入</w:t>
            </w:r>
          </w:p>
        </w:tc>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支出</w:t>
            </w:r>
          </w:p>
        </w:tc>
      </w:tr>
      <w:tr>
        <w:tblPrEx>
          <w:tblCellMar>
            <w:top w:w="0" w:type="dxa"/>
            <w:left w:w="0" w:type="dxa"/>
            <w:bottom w:w="0" w:type="dxa"/>
            <w:right w:w="0" w:type="dxa"/>
          </w:tblCellMar>
        </w:tblPrEx>
        <w:trPr>
          <w:trHeight w:val="72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    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一般公共预算财政拨款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政府性基金预算财政拨款</w:t>
            </w: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2549.36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1、一般公共服务支出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2、外交支出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3、国有资本经营预算收入</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3、国防支出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4、公共安全支出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5、教育支出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6、科学技术支出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7、文化体育与传媒支出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8、社会保障和就业支出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132.25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105.79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26.46</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9、医疗卫生与计划生育支出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44.23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44.23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10、节能环保支出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239.97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239.97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11、城乡社区支出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9.02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9.02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98"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12、农林水支出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2430.85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2430.85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6"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13、交通运输支出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14、资源勘探信息等支出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4"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15、商业服务业等支出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44"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16、金融支出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71"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17、援助其他地区支出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18、国土海洋气象等支出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03"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19、住房保障支出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6"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20、粮油物资储备支出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43"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  21、其他支出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39"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本年收入合计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2576.48</w:t>
            </w:r>
            <w:r>
              <w:rPr>
                <w:rFonts w:hint="eastAsia" w:ascii="宋体" w:hAnsi="宋体" w:eastAsia="宋体" w:cs="宋体"/>
                <w:color w:val="000000"/>
                <w:sz w:val="18"/>
                <w:szCs w:val="18"/>
                <w:lang w:val="en-US"/>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本年支出合计</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2856.32</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2829.86</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26.46</w:t>
            </w:r>
          </w:p>
        </w:tc>
      </w:tr>
      <w:tr>
        <w:tblPrEx>
          <w:tblCellMar>
            <w:top w:w="0" w:type="dxa"/>
            <w:left w:w="0" w:type="dxa"/>
            <w:bottom w:w="0" w:type="dxa"/>
            <w:right w:w="0" w:type="dxa"/>
          </w:tblCellMar>
        </w:tblPrEx>
        <w:trPr>
          <w:trHeight w:val="9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年初财政拨款结转和结余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1154.91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年末财政拨款结转和结余</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875.06</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870.88</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4.18</w:t>
            </w:r>
          </w:p>
        </w:tc>
      </w:tr>
      <w:tr>
        <w:tblPrEx>
          <w:tblCellMar>
            <w:top w:w="0" w:type="dxa"/>
            <w:left w:w="0" w:type="dxa"/>
            <w:bottom w:w="0" w:type="dxa"/>
            <w:right w:w="0" w:type="dxa"/>
          </w:tblCellMar>
        </w:tblPrEx>
        <w:trPr>
          <w:trHeight w:val="25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18"/>
                <w:szCs w:val="18"/>
              </w:rPr>
            </w:pPr>
            <w:r>
              <w:rPr>
                <w:rFonts w:hint="eastAsia" w:ascii="宋体" w:hAnsi="宋体" w:eastAsia="宋体" w:cs="宋体"/>
                <w:color w:val="000000"/>
                <w:sz w:val="18"/>
                <w:szCs w:val="18"/>
                <w:lang w:val="en-US"/>
              </w:rPr>
              <w:t xml:space="preserve">    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1151.39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338"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 xml:space="preserve">    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9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收入总计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3731.39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支出总计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3731.39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3700.75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30.64</w:t>
            </w:r>
          </w:p>
        </w:tc>
      </w:tr>
      <w:tr>
        <w:tblPrEx>
          <w:tblCellMar>
            <w:top w:w="0" w:type="dxa"/>
            <w:left w:w="0" w:type="dxa"/>
            <w:bottom w:w="0" w:type="dxa"/>
            <w:right w:w="0" w:type="dxa"/>
          </w:tblCellMar>
        </w:tblPrEx>
        <w:trPr>
          <w:trHeight w:val="560" w:hRule="atLeast"/>
        </w:trPr>
        <w:tc>
          <w:tcPr>
            <w:tcW w:w="9547" w:type="dxa"/>
            <w:gridSpan w:val="6"/>
            <w:tcBorders>
              <w:top w:val="single" w:color="000000" w:sz="4" w:space="0"/>
              <w:left w:val="nil"/>
              <w:bottom w:val="nil"/>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注：本表反映部门本年度一般公共预算财政拨款和政府性基金预算财政拨款的总收支和年末结转结余情况;报表存在尾数差异因四舍五入造成，可以忽略不计。</w:t>
            </w:r>
          </w:p>
        </w:tc>
      </w:tr>
    </w:tbl>
    <w:p>
      <w:pPr>
        <w:pStyle w:val="11"/>
        <w:tabs>
          <w:tab w:val="left" w:pos="1235"/>
        </w:tabs>
        <w:spacing w:line="364" w:lineRule="auto"/>
        <w:ind w:left="0" w:firstLine="0"/>
        <w:jc w:val="center"/>
        <w:rPr>
          <w:b/>
          <w:bCs/>
          <w:sz w:val="20"/>
          <w:szCs w:val="20"/>
          <w:lang w:val="en-US"/>
        </w:rPr>
      </w:pPr>
    </w:p>
    <w:p>
      <w:pPr>
        <w:pStyle w:val="11"/>
        <w:tabs>
          <w:tab w:val="left" w:pos="1235"/>
        </w:tabs>
        <w:spacing w:line="364" w:lineRule="auto"/>
        <w:ind w:left="0" w:firstLine="0"/>
        <w:jc w:val="center"/>
        <w:rPr>
          <w:b/>
          <w:bCs/>
          <w:sz w:val="20"/>
          <w:szCs w:val="20"/>
          <w:lang w:val="en-US"/>
        </w:rPr>
      </w:pPr>
    </w:p>
    <w:p>
      <w:pPr>
        <w:pStyle w:val="11"/>
        <w:tabs>
          <w:tab w:val="left" w:pos="1235"/>
        </w:tabs>
        <w:spacing w:line="364" w:lineRule="auto"/>
        <w:ind w:left="0" w:firstLine="0"/>
        <w:jc w:val="center"/>
        <w:rPr>
          <w:b/>
          <w:bCs/>
          <w:sz w:val="36"/>
          <w:szCs w:val="36"/>
          <w:lang w:val="en-US"/>
        </w:rPr>
      </w:pPr>
      <w:r>
        <w:rPr>
          <w:b/>
          <w:bCs/>
          <w:sz w:val="36"/>
          <w:szCs w:val="36"/>
          <w:lang w:val="en-US"/>
        </w:rPr>
        <w:t>一般公共预算财政拨款支出决算表（按功能分类科目）</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05表</w:t>
      </w:r>
    </w:p>
    <w:p>
      <w:pPr>
        <w:pStyle w:val="11"/>
        <w:tabs>
          <w:tab w:val="left" w:pos="1235"/>
        </w:tabs>
        <w:spacing w:line="364" w:lineRule="auto"/>
        <w:ind w:left="0" w:firstLine="0"/>
        <w:jc w:val="center"/>
        <w:rPr>
          <w:b/>
          <w:bCs/>
          <w:sz w:val="36"/>
          <w:szCs w:val="36"/>
          <w:lang w:val="en-US"/>
        </w:rPr>
      </w:pPr>
      <w:r>
        <w:rPr>
          <w:rFonts w:hint="eastAsia"/>
          <w:b/>
          <w:bCs/>
          <w:sz w:val="20"/>
          <w:szCs w:val="20"/>
          <w:lang w:val="en-US"/>
        </w:rPr>
        <w:t>编制部门：                                                                     单位：万元</w:t>
      </w:r>
    </w:p>
    <w:tbl>
      <w:tblPr>
        <w:tblStyle w:val="7"/>
        <w:tblW w:w="9165" w:type="dxa"/>
        <w:tblInd w:w="0" w:type="dxa"/>
        <w:tblLayout w:type="fixed"/>
        <w:tblCellMar>
          <w:top w:w="0" w:type="dxa"/>
          <w:left w:w="0" w:type="dxa"/>
          <w:bottom w:w="0" w:type="dxa"/>
          <w:right w:w="0" w:type="dxa"/>
        </w:tblCellMar>
      </w:tblPr>
      <w:tblGrid>
        <w:gridCol w:w="1155"/>
        <w:gridCol w:w="2903"/>
        <w:gridCol w:w="1213"/>
        <w:gridCol w:w="1295"/>
        <w:gridCol w:w="742"/>
        <w:gridCol w:w="694"/>
        <w:gridCol w:w="694"/>
        <w:gridCol w:w="469"/>
      </w:tblGrid>
      <w:tr>
        <w:tblPrEx>
          <w:tblCellMar>
            <w:top w:w="0" w:type="dxa"/>
            <w:left w:w="0" w:type="dxa"/>
            <w:bottom w:w="0" w:type="dxa"/>
            <w:right w:w="0" w:type="dxa"/>
          </w:tblCellMar>
        </w:tblPrEx>
        <w:trPr>
          <w:trHeight w:val="450" w:hRule="atLeast"/>
        </w:trPr>
        <w:tc>
          <w:tcPr>
            <w:tcW w:w="40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    目</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本年支出合计</w:t>
            </w:r>
          </w:p>
        </w:tc>
        <w:tc>
          <w:tcPr>
            <w:tcW w:w="2731"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备注</w:t>
            </w:r>
          </w:p>
        </w:tc>
      </w:tr>
      <w:tr>
        <w:tblPrEx>
          <w:tblCellMar>
            <w:top w:w="0" w:type="dxa"/>
            <w:left w:w="0" w:type="dxa"/>
            <w:bottom w:w="0" w:type="dxa"/>
            <w:right w:w="0" w:type="dxa"/>
          </w:tblCellMar>
        </w:tblPrEx>
        <w:trPr>
          <w:trHeight w:val="67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人员经费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公用经费</w:t>
            </w: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2829.86</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87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7"/>
              <w:tblW w:w="1125" w:type="dxa"/>
              <w:tblInd w:w="-20" w:type="dxa"/>
              <w:shd w:val="clear" w:color="auto" w:fill="auto"/>
              <w:tblLayout w:type="fixed"/>
              <w:tblCellMar>
                <w:top w:w="0" w:type="dxa"/>
                <w:left w:w="0" w:type="dxa"/>
                <w:bottom w:w="0" w:type="dxa"/>
                <w:right w:w="0" w:type="dxa"/>
              </w:tblCellMar>
            </w:tblPr>
            <w:tblGrid>
              <w:gridCol w:w="1125"/>
            </w:tblGrid>
            <w:tr>
              <w:tblPrEx>
                <w:shd w:val="clear" w:color="auto" w:fill="auto"/>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2101102</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2110501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2110502</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21106</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2110602</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2110603</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21199</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2119901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212</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21201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2120199</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2130201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2130204</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2130207</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2130209</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2130213</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2130221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2130234</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2130299</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2130306</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2130310</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2130311</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2130314</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2130399</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21305</w:t>
                  </w:r>
                </w:p>
              </w:tc>
            </w:tr>
            <w:tr>
              <w:tblPrEx>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2130599</w:t>
                  </w:r>
                </w:p>
              </w:tc>
            </w:tr>
          </w:tbl>
          <w:p>
            <w:pPr>
              <w:widowControl/>
              <w:textAlignment w:val="center"/>
              <w:rPr>
                <w:rFonts w:ascii="宋体" w:hAnsi="宋体" w:eastAsia="宋体" w:cs="宋体"/>
                <w:color w:val="000000"/>
                <w:sz w:val="15"/>
                <w:szCs w:val="15"/>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7"/>
              <w:tblW w:w="3931" w:type="dxa"/>
              <w:tblInd w:w="-15" w:type="dxa"/>
              <w:shd w:val="clear" w:color="auto" w:fill="auto"/>
              <w:tblLayout w:type="fixed"/>
              <w:tblCellMar>
                <w:top w:w="0" w:type="dxa"/>
                <w:left w:w="0" w:type="dxa"/>
                <w:bottom w:w="0" w:type="dxa"/>
                <w:right w:w="0" w:type="dxa"/>
              </w:tblCellMar>
            </w:tblPr>
            <w:tblGrid>
              <w:gridCol w:w="2873"/>
            </w:tblGrid>
            <w:tr>
              <w:tblPrEx>
                <w:shd w:val="clear" w:color="auto" w:fill="auto"/>
                <w:tblCellMar>
                  <w:top w:w="0" w:type="dxa"/>
                  <w:left w:w="0" w:type="dxa"/>
                  <w:bottom w:w="0" w:type="dxa"/>
                  <w:right w:w="0" w:type="dxa"/>
                </w:tblCellMar>
              </w:tblPrEx>
              <w:trPr>
                <w:trHeight w:val="308" w:hRule="atLeast"/>
              </w:trPr>
              <w:tc>
                <w:tcPr>
                  <w:tcW w:w="3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社会保障和就业支出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行政事业单位离退休</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卫生健康支出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行政事业单位医疗</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行政单位医疗</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事业单位医疗</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节能环保支出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天然林保护</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森林管护</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社会保险补助</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退耕还林</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退耕现金</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退耕还林粮食折现补贴</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其他节能环保支出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其他节能环保支出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城乡社区支出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城乡社区管理事务</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其他城乡社区管理事务支出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农林水支出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林业和草原</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行政运行</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事业机构</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森林培育</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森林资源管理</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森林生态效益补偿</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执法与监督</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产业化管理</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防灾减灾</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其他林业和草原支出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水利</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水利工程建设</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水利工程运行与维护</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水土保持</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水资源节约管理与保护</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防汛</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其他水利支出</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扶贫</w:t>
                  </w:r>
                </w:p>
              </w:tc>
            </w:tr>
            <w:tr>
              <w:tblPrEx>
                <w:tblCellMar>
                  <w:top w:w="0" w:type="dxa"/>
                  <w:left w:w="0" w:type="dxa"/>
                  <w:bottom w:w="0" w:type="dxa"/>
                  <w:right w:w="0" w:type="dxa"/>
                </w:tblCellMar>
              </w:tblPrEx>
              <w:trPr>
                <w:trHeight w:val="308" w:hRule="atLeast"/>
              </w:trPr>
              <w:tc>
                <w:tcPr>
                  <w:tcW w:w="393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其他扶贫支出</w:t>
                  </w:r>
                </w:p>
              </w:tc>
            </w:tr>
          </w:tbl>
          <w:p>
            <w:pPr>
              <w:widowControl/>
              <w:textAlignment w:val="center"/>
              <w:rPr>
                <w:rFonts w:ascii="宋体" w:hAnsi="宋体" w:eastAsia="宋体" w:cs="宋体"/>
                <w:color w:val="000000"/>
                <w:sz w:val="15"/>
                <w:szCs w:val="15"/>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7"/>
              <w:tblW w:w="1411" w:type="dxa"/>
              <w:tblInd w:w="-15" w:type="dxa"/>
              <w:shd w:val="clear" w:color="auto" w:fill="auto"/>
              <w:tblLayout w:type="fixed"/>
              <w:tblCellMar>
                <w:top w:w="0" w:type="dxa"/>
                <w:left w:w="0" w:type="dxa"/>
                <w:bottom w:w="0" w:type="dxa"/>
                <w:right w:w="0" w:type="dxa"/>
              </w:tblCellMar>
            </w:tblPr>
            <w:tblGrid>
              <w:gridCol w:w="1183"/>
            </w:tblGrid>
            <w:tr>
              <w:tblPrEx>
                <w:shd w:val="clear" w:color="auto" w:fill="auto"/>
                <w:tblCellMar>
                  <w:top w:w="0" w:type="dxa"/>
                  <w:left w:w="0" w:type="dxa"/>
                  <w:bottom w:w="0" w:type="dxa"/>
                  <w:right w:w="0" w:type="dxa"/>
                </w:tblCellMar>
              </w:tblPrEx>
              <w:trPr>
                <w:trHeight w:val="308" w:hRule="atLeast"/>
              </w:trPr>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38.72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239.97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122.81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99.15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23.66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33.16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25.90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2,430.85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1,047.25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202.37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505.91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234.32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2.44</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16.45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7.91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53.87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1,370.70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322.30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40.09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306.94</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0.68</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680.68</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12.90</w:t>
                  </w:r>
                </w:p>
              </w:tc>
            </w:tr>
          </w:tbl>
          <w:p>
            <w:pPr>
              <w:jc w:val="right"/>
              <w:rPr>
                <w:rFonts w:ascii="宋体" w:hAnsi="宋体" w:eastAsia="宋体" w:cs="宋体"/>
                <w:color w:val="000000"/>
                <w:sz w:val="15"/>
                <w:szCs w:val="15"/>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7"/>
              <w:tblW w:w="1411" w:type="dxa"/>
              <w:tblInd w:w="-15" w:type="dxa"/>
              <w:shd w:val="clear" w:color="auto" w:fill="auto"/>
              <w:tblLayout w:type="fixed"/>
              <w:tblCellMar>
                <w:top w:w="0" w:type="dxa"/>
                <w:left w:w="0" w:type="dxa"/>
                <w:bottom w:w="0" w:type="dxa"/>
                <w:right w:w="0" w:type="dxa"/>
              </w:tblCellMar>
            </w:tblPr>
            <w:tblGrid>
              <w:gridCol w:w="1265"/>
            </w:tblGrid>
            <w:tr>
              <w:tblPrEx>
                <w:shd w:val="clear" w:color="auto" w:fill="auto"/>
                <w:tblCellMar>
                  <w:top w:w="0" w:type="dxa"/>
                  <w:left w:w="0" w:type="dxa"/>
                  <w:bottom w:w="0" w:type="dxa"/>
                  <w:right w:w="0" w:type="dxa"/>
                </w:tblCellMar>
              </w:tblPrEx>
              <w:trPr>
                <w:trHeight w:val="308" w:hRule="atLeast"/>
              </w:trPr>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38.72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1163.29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709.72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202.37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505.91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1.44</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453.57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276.74</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0.68</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144.53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bl>
          <w:p>
            <w:pPr>
              <w:jc w:val="right"/>
              <w:rPr>
                <w:rFonts w:ascii="宋体" w:hAnsi="宋体" w:eastAsia="宋体" w:cs="宋体"/>
                <w:color w:val="000000"/>
                <w:sz w:val="15"/>
                <w:szCs w:val="15"/>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7"/>
              <w:tblW w:w="1411" w:type="dxa"/>
              <w:tblInd w:w="-15" w:type="dxa"/>
              <w:shd w:val="clear" w:color="auto" w:fill="auto"/>
              <w:tblLayout w:type="fixed"/>
              <w:tblCellMar>
                <w:top w:w="0" w:type="dxa"/>
                <w:left w:w="0" w:type="dxa"/>
                <w:bottom w:w="0" w:type="dxa"/>
                <w:right w:w="0" w:type="dxa"/>
              </w:tblCellMar>
            </w:tblPr>
            <w:tblGrid>
              <w:gridCol w:w="712"/>
            </w:tblGrid>
            <w:tr>
              <w:tblPrEx>
                <w:shd w:val="clear" w:color="auto" w:fill="auto"/>
                <w:tblCellMar>
                  <w:top w:w="0" w:type="dxa"/>
                  <w:left w:w="0" w:type="dxa"/>
                  <w:bottom w:w="0" w:type="dxa"/>
                  <w:right w:w="0" w:type="dxa"/>
                </w:tblCellMar>
              </w:tblPrEx>
              <w:trPr>
                <w:trHeight w:val="308" w:hRule="atLeast"/>
              </w:trPr>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44.23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38.72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1009.985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608.53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167.43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441.1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401.45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22.62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246.32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132.51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bl>
          <w:p>
            <w:pPr>
              <w:jc w:val="right"/>
              <w:rPr>
                <w:rFonts w:hint="default" w:ascii="宋体" w:hAnsi="宋体" w:eastAsia="宋体" w:cs="宋体"/>
                <w:color w:val="000000"/>
                <w:sz w:val="15"/>
                <w:szCs w:val="15"/>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7"/>
              <w:tblW w:w="664" w:type="dxa"/>
              <w:tblInd w:w="-15" w:type="dxa"/>
              <w:shd w:val="clear" w:color="auto" w:fill="auto"/>
              <w:tblLayout w:type="fixed"/>
              <w:tblCellMar>
                <w:top w:w="0" w:type="dxa"/>
                <w:left w:w="0" w:type="dxa"/>
                <w:bottom w:w="0" w:type="dxa"/>
                <w:right w:w="0" w:type="dxa"/>
              </w:tblCellMar>
            </w:tblPr>
            <w:tblGrid>
              <w:gridCol w:w="664"/>
            </w:tblGrid>
            <w:tr>
              <w:tblPrEx>
                <w:shd w:val="clear" w:color="auto" w:fill="auto"/>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166.21</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101.19</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34.94</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64.81</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1.44</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52.12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9.68</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30.42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12.02</w:t>
                  </w: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664"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bl>
          <w:p>
            <w:pPr>
              <w:jc w:val="right"/>
              <w:rPr>
                <w:rFonts w:ascii="宋体" w:hAnsi="宋体" w:eastAsia="宋体" w:cs="宋体"/>
                <w:color w:val="000000"/>
                <w:sz w:val="15"/>
                <w:szCs w:val="15"/>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7"/>
              <w:tblW w:w="1411" w:type="dxa"/>
              <w:tblInd w:w="-15" w:type="dxa"/>
              <w:shd w:val="clear" w:color="auto" w:fill="auto"/>
              <w:tblLayout w:type="fixed"/>
              <w:tblCellMar>
                <w:top w:w="0" w:type="dxa"/>
                <w:left w:w="0" w:type="dxa"/>
                <w:bottom w:w="0" w:type="dxa"/>
                <w:right w:w="0" w:type="dxa"/>
              </w:tblCellMar>
            </w:tblPr>
            <w:tblGrid>
              <w:gridCol w:w="664"/>
            </w:tblGrid>
            <w:tr>
              <w:tblPrEx>
                <w:shd w:val="clear" w:color="auto" w:fill="auto"/>
                <w:tblCellMar>
                  <w:top w:w="0" w:type="dxa"/>
                  <w:left w:w="0" w:type="dxa"/>
                  <w:bottom w:w="0" w:type="dxa"/>
                  <w:right w:w="0" w:type="dxa"/>
                </w:tblCellMar>
              </w:tblPrEx>
              <w:trPr>
                <w:trHeight w:val="308" w:hRule="atLeast"/>
              </w:trPr>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239.97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122.81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99.15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23.66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33.16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25.90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1267.56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337.53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234.32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16.45</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7.91</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53.87</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917.13</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322.30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7.79</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30.2</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0.68</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20.00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536.16</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12.90</w:t>
                  </w:r>
                </w:p>
              </w:tc>
            </w:tr>
            <w:tr>
              <w:tblPrEx>
                <w:tblCellMar>
                  <w:top w:w="0" w:type="dxa"/>
                  <w:left w:w="0" w:type="dxa"/>
                  <w:bottom w:w="0" w:type="dxa"/>
                  <w:right w:w="0" w:type="dxa"/>
                </w:tblCellMar>
              </w:tblPrEx>
              <w:trPr>
                <w:trHeight w:val="308" w:hRule="atLeast"/>
              </w:trPr>
              <w:tc>
                <w:tcPr>
                  <w:tcW w:w="141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12.90</w:t>
                  </w:r>
                </w:p>
              </w:tc>
            </w:tr>
          </w:tbl>
          <w:p>
            <w:pPr>
              <w:jc w:val="right"/>
              <w:rPr>
                <w:rFonts w:ascii="宋体" w:hAnsi="宋体" w:eastAsia="宋体" w:cs="宋体"/>
                <w:color w:val="000000"/>
                <w:sz w:val="15"/>
                <w:szCs w:val="15"/>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5" w:hRule="atLeast"/>
        </w:trPr>
        <w:tc>
          <w:tcPr>
            <w:tcW w:w="9165" w:type="dxa"/>
            <w:gridSpan w:val="8"/>
            <w:tcBorders>
              <w:top w:val="single" w:color="000000" w:sz="4" w:space="0"/>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注：本表反映部门本年度一般公共预算财政拨款实际支出情况。</w:t>
            </w:r>
          </w:p>
        </w:tc>
      </w:tr>
    </w:tbl>
    <w:p>
      <w:pPr>
        <w:pStyle w:val="11"/>
        <w:tabs>
          <w:tab w:val="left" w:pos="1235"/>
        </w:tabs>
        <w:spacing w:line="364" w:lineRule="auto"/>
        <w:ind w:left="0" w:firstLine="0"/>
        <w:jc w:val="both"/>
        <w:rPr>
          <w:b/>
          <w:bCs/>
          <w:sz w:val="32"/>
          <w:szCs w:val="32"/>
          <w:lang w:val="en-US"/>
        </w:rPr>
      </w:pPr>
      <w:r>
        <w:rPr>
          <w:b/>
          <w:bCs/>
          <w:sz w:val="32"/>
          <w:szCs w:val="32"/>
          <w:lang w:val="en-US"/>
        </w:rPr>
        <w:t>一般公共预算财政拨款基本支出决算表（按经济分类科目）</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06表</w:t>
      </w:r>
    </w:p>
    <w:p>
      <w:pPr>
        <w:pStyle w:val="11"/>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Style w:val="7"/>
        <w:tblW w:w="9210" w:type="dxa"/>
        <w:tblInd w:w="0" w:type="dxa"/>
        <w:tblLayout w:type="autofit"/>
        <w:tblCellMar>
          <w:top w:w="0" w:type="dxa"/>
          <w:left w:w="0" w:type="dxa"/>
          <w:bottom w:w="0" w:type="dxa"/>
          <w:right w:w="0" w:type="dxa"/>
        </w:tblCellMar>
      </w:tblPr>
      <w:tblGrid>
        <w:gridCol w:w="1065"/>
        <w:gridCol w:w="1845"/>
        <w:gridCol w:w="1352"/>
        <w:gridCol w:w="1909"/>
        <w:gridCol w:w="2034"/>
        <w:gridCol w:w="1005"/>
      </w:tblGrid>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项    目</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本年支出合计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人员经费</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公用经费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备注</w:t>
            </w:r>
          </w:p>
        </w:tc>
      </w:tr>
      <w:tr>
        <w:tblPrEx>
          <w:tblCellMar>
            <w:top w:w="0" w:type="dxa"/>
            <w:left w:w="0" w:type="dxa"/>
            <w:bottom w:w="0" w:type="dxa"/>
            <w:right w:w="0" w:type="dxa"/>
          </w:tblCellMar>
        </w:tblPrEx>
        <w:trPr>
          <w:trHeight w:val="5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经济分类科目编码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科目名称</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3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1322.33</w:t>
            </w:r>
          </w:p>
        </w:tc>
        <w:tc>
          <w:tcPr>
            <w:tcW w:w="19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1158.42</w:t>
            </w:r>
          </w:p>
        </w:tc>
        <w:tc>
          <w:tcPr>
            <w:tcW w:w="20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163.91</w:t>
            </w:r>
          </w:p>
        </w:tc>
        <w:tc>
          <w:tcPr>
            <w:tcW w:w="10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301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 xml:space="preserve">工资福利支出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1060.11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1060.11</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94"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 xml:space="preserve">  30101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基本工资</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359.28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359.28</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 xml:space="preserve">  30102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津贴补贴</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92.77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92.77</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2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奖金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30.35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30.35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2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伙食补助费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30107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绩效工资</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324.45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324.45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机关事业单位基本养老保险缴费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107.95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107.95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8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30110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职工基本医疗保险缴费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47.13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47.13</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30111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公务员医疗补助缴费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1.49</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7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30112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其他社会保障缴费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1.74</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30113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住房公积金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77.23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77.23</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30114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医疗费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15.54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15.54</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30199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其他工资福利支出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0.74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0.74</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302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商品和服务支出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160.62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160.62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 xml:space="preserve">  30201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办公费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20.57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 xml:space="preserve">  30202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rPr>
              <w:t>印刷费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手续费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0.31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50" w:firstLineChars="100"/>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30206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邮电费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0.90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物业管理费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30211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差旅费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12.15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8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30213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维修（护）费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30214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租赁费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2.15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0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培训费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2.24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0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30217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公务接待费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30224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被装购置费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0.62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4"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30226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劳务费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4.97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30227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委托业务费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0.72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30228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工会经费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21.46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76"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50" w:firstLineChars="100"/>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30229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福利费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1.58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30231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公务用车运行维护费</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2.31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30239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其他交通费用</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83.06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83.06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4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30299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其他商品和服务支出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1.37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4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对个人和家庭补助</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98.31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98.31</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4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30304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抚恤金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29.2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29.2</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30305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生活补助</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17.67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17.67</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44"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30307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医疗费补助</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14.89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14.89</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8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30309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奖励金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33.99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33.99</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6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30399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其他对个人和家庭的补助</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2.56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2.56</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310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资本性支出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7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 xml:space="preserve">  31002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办公设备购置</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5"/>
                <w:szCs w:val="15"/>
                <w:lang w:val="en-US" w:eastAsia="zh-CN" w:bidi="zh-CN"/>
              </w:rPr>
            </w:pPr>
            <w:r>
              <w:rPr>
                <w:rFonts w:hint="eastAsia" w:ascii="宋体" w:hAnsi="宋体" w:eastAsia="宋体" w:cs="宋体"/>
                <w:color w:val="000000"/>
                <w:sz w:val="15"/>
                <w:szCs w:val="15"/>
                <w:lang w:val="en-US" w:eastAsia="zh-CN"/>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5"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注：本表反映部门本年度一般公共预算财政拨款基本支出明细情况。</w:t>
            </w:r>
          </w:p>
        </w:tc>
      </w:tr>
    </w:tbl>
    <w:p>
      <w:pPr>
        <w:pStyle w:val="11"/>
        <w:tabs>
          <w:tab w:val="left" w:pos="1235"/>
        </w:tabs>
        <w:spacing w:line="364" w:lineRule="auto"/>
        <w:ind w:left="0" w:firstLine="0"/>
        <w:jc w:val="center"/>
        <w:rPr>
          <w:b/>
          <w:bCs/>
          <w:sz w:val="20"/>
          <w:szCs w:val="20"/>
          <w:lang w:val="en-US"/>
        </w:rPr>
      </w:pPr>
    </w:p>
    <w:p>
      <w:pPr>
        <w:pStyle w:val="11"/>
        <w:tabs>
          <w:tab w:val="left" w:pos="1235"/>
        </w:tabs>
        <w:spacing w:line="364" w:lineRule="auto"/>
        <w:ind w:left="0" w:firstLine="0"/>
        <w:jc w:val="center"/>
        <w:rPr>
          <w:b/>
          <w:bCs/>
          <w:sz w:val="20"/>
          <w:szCs w:val="20"/>
          <w:lang w:val="en-US"/>
        </w:rPr>
      </w:pPr>
    </w:p>
    <w:p>
      <w:pPr>
        <w:pStyle w:val="11"/>
        <w:tabs>
          <w:tab w:val="left" w:pos="1235"/>
        </w:tabs>
        <w:spacing w:line="364" w:lineRule="auto"/>
        <w:ind w:left="0" w:firstLine="0"/>
        <w:jc w:val="center"/>
        <w:rPr>
          <w:b/>
          <w:bCs/>
          <w:sz w:val="36"/>
          <w:szCs w:val="36"/>
          <w:lang w:val="en-US"/>
        </w:rPr>
      </w:pPr>
      <w:r>
        <w:rPr>
          <w:b/>
          <w:bCs/>
          <w:sz w:val="36"/>
          <w:szCs w:val="36"/>
          <w:lang w:val="en-US"/>
        </w:rPr>
        <w:t>一般公共预算财政拨款“三公”经费及会议费、培训费支出决算表</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07表</w:t>
      </w:r>
    </w:p>
    <w:p>
      <w:pPr>
        <w:pStyle w:val="11"/>
        <w:tabs>
          <w:tab w:val="left" w:pos="1235"/>
        </w:tabs>
        <w:spacing w:line="200" w:lineRule="exact"/>
        <w:ind w:left="0" w:firstLine="0"/>
        <w:jc w:val="center"/>
        <w:rPr>
          <w:b/>
          <w:bCs/>
          <w:sz w:val="20"/>
          <w:szCs w:val="20"/>
          <w:lang w:val="en-US"/>
        </w:rPr>
      </w:pPr>
      <w:r>
        <w:rPr>
          <w:rFonts w:hint="eastAsia"/>
          <w:b/>
          <w:bCs/>
          <w:sz w:val="20"/>
          <w:szCs w:val="20"/>
          <w:lang w:val="en-US"/>
        </w:rPr>
        <w:t>编制部门：                                                                     单位：万元</w:t>
      </w:r>
    </w:p>
    <w:tbl>
      <w:tblPr>
        <w:tblStyle w:val="7"/>
        <w:tblW w:w="9450" w:type="dxa"/>
        <w:tblInd w:w="0" w:type="dxa"/>
        <w:tblLayout w:type="autofit"/>
        <w:tblCellMar>
          <w:top w:w="0" w:type="dxa"/>
          <w:left w:w="0" w:type="dxa"/>
          <w:bottom w:w="0" w:type="dxa"/>
          <w:right w:w="0" w:type="dxa"/>
        </w:tblCellMar>
      </w:tblPr>
      <w:tblGrid>
        <w:gridCol w:w="1130"/>
        <w:gridCol w:w="1364"/>
        <w:gridCol w:w="1155"/>
        <w:gridCol w:w="869"/>
        <w:gridCol w:w="1019"/>
        <w:gridCol w:w="1034"/>
        <w:gridCol w:w="1274"/>
        <w:gridCol w:w="825"/>
        <w:gridCol w:w="780"/>
      </w:tblGrid>
      <w:tr>
        <w:tblPrEx>
          <w:tblCellMar>
            <w:top w:w="0" w:type="dxa"/>
            <w:left w:w="0" w:type="dxa"/>
            <w:bottom w:w="0" w:type="dxa"/>
            <w:right w:w="0" w:type="dxa"/>
          </w:tblCellMar>
        </w:tblPrEx>
        <w:trPr>
          <w:trHeight w:val="500" w:hRule="atLeast"/>
        </w:trPr>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6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一般公共预算财政拨款安排的“三公”经费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会议费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培训费</w:t>
            </w: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因公出国（境）费用</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公务接待费</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公务用车购置及运行维护费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公务用车购置费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8</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bidi="zh-CN"/>
              </w:rPr>
            </w:pPr>
            <w:r>
              <w:rPr>
                <w:rFonts w:hint="eastAsia" w:ascii="宋体" w:hAnsi="宋体" w:eastAsia="宋体" w:cs="宋体"/>
                <w:b/>
                <w:color w:val="000000"/>
                <w:sz w:val="20"/>
                <w:szCs w:val="20"/>
                <w:lang w:val="en-US" w:eastAsia="zh-CN"/>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1.29</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bidi="zh-CN"/>
              </w:rPr>
            </w:pPr>
            <w:r>
              <w:rPr>
                <w:rFonts w:hint="eastAsia" w:ascii="宋体" w:hAnsi="宋体" w:eastAsia="宋体" w:cs="宋体"/>
                <w:b/>
                <w:color w:val="000000"/>
                <w:sz w:val="20"/>
                <w:szCs w:val="20"/>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1.29</w:t>
            </w:r>
          </w:p>
        </w:tc>
      </w:tr>
      <w:tr>
        <w:tblPrEx>
          <w:tblCellMar>
            <w:top w:w="0" w:type="dxa"/>
            <w:left w:w="0" w:type="dxa"/>
            <w:bottom w:w="0" w:type="dxa"/>
            <w:right w:w="0" w:type="dxa"/>
          </w:tblCellMar>
        </w:tblPrEx>
        <w:trPr>
          <w:trHeight w:val="510" w:hRule="atLeast"/>
        </w:trPr>
        <w:tc>
          <w:tcPr>
            <w:tcW w:w="9450" w:type="dxa"/>
            <w:gridSpan w:val="9"/>
            <w:tcBorders>
              <w:top w:val="nil"/>
              <w:left w:val="nil"/>
              <w:bottom w:val="nil"/>
              <w:right w:val="nil"/>
            </w:tcBorders>
            <w:shd w:val="clear" w:color="auto" w:fill="auto"/>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注：本表反映部门本年度一般公共预算财政拨款“三公”经费、会议费、培训费的预算数和实际支出数</w:t>
            </w:r>
          </w:p>
        </w:tc>
      </w:tr>
    </w:tbl>
    <w:p>
      <w:pPr>
        <w:pStyle w:val="11"/>
        <w:tabs>
          <w:tab w:val="left" w:pos="1235"/>
        </w:tabs>
        <w:spacing w:line="364" w:lineRule="auto"/>
        <w:ind w:left="0" w:firstLine="0"/>
        <w:jc w:val="both"/>
        <w:rPr>
          <w:b/>
          <w:bCs/>
          <w:sz w:val="36"/>
          <w:szCs w:val="36"/>
          <w:lang w:val="en-US"/>
        </w:rPr>
      </w:pPr>
    </w:p>
    <w:p>
      <w:pPr>
        <w:pStyle w:val="11"/>
        <w:tabs>
          <w:tab w:val="left" w:pos="1235"/>
        </w:tabs>
        <w:spacing w:line="364" w:lineRule="auto"/>
        <w:ind w:left="0" w:firstLine="0"/>
        <w:jc w:val="center"/>
        <w:rPr>
          <w:b/>
          <w:bCs/>
          <w:sz w:val="36"/>
          <w:szCs w:val="36"/>
          <w:lang w:val="en-US"/>
        </w:rPr>
      </w:pPr>
      <w:r>
        <w:rPr>
          <w:b/>
          <w:bCs/>
          <w:sz w:val="36"/>
          <w:szCs w:val="36"/>
          <w:lang w:val="en-US"/>
        </w:rPr>
        <w:t>政府性基金预算财政拨款收入支出决算表</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w:t>
      </w:r>
      <w:r>
        <w:rPr>
          <w:b/>
          <w:bCs/>
          <w:sz w:val="20"/>
          <w:szCs w:val="20"/>
          <w:lang w:val="en-US"/>
        </w:rPr>
        <w:t>8</w:t>
      </w:r>
      <w:r>
        <w:rPr>
          <w:rFonts w:hint="eastAsia"/>
          <w:b/>
          <w:bCs/>
          <w:sz w:val="20"/>
          <w:szCs w:val="20"/>
          <w:lang w:val="en-US"/>
        </w:rPr>
        <w:t>表</w:t>
      </w:r>
    </w:p>
    <w:p>
      <w:pPr>
        <w:pStyle w:val="11"/>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编制部门： </w:t>
      </w:r>
      <w:r>
        <w:rPr>
          <w:rFonts w:hint="eastAsia"/>
          <w:b/>
          <w:bCs/>
          <w:sz w:val="20"/>
          <w:szCs w:val="20"/>
          <w:lang w:val="en-US" w:eastAsia="zh-CN"/>
        </w:rPr>
        <w:t>渭滨区林业局</w:t>
      </w:r>
      <w:r>
        <w:rPr>
          <w:rFonts w:hint="eastAsia"/>
          <w:b/>
          <w:bCs/>
          <w:sz w:val="20"/>
          <w:szCs w:val="20"/>
          <w:lang w:val="en-US"/>
        </w:rPr>
        <w:t xml:space="preserve">                                                        单位：万元</w:t>
      </w:r>
    </w:p>
    <w:tbl>
      <w:tblPr>
        <w:tblStyle w:val="7"/>
        <w:tblW w:w="9795" w:type="dxa"/>
        <w:tblInd w:w="0" w:type="dxa"/>
        <w:tblLayout w:type="autofit"/>
        <w:tblCellMar>
          <w:top w:w="0" w:type="dxa"/>
          <w:left w:w="0" w:type="dxa"/>
          <w:bottom w:w="0" w:type="dxa"/>
          <w:right w:w="0" w:type="dxa"/>
        </w:tblCellMar>
      </w:tblPr>
      <w:tblGrid>
        <w:gridCol w:w="1024"/>
        <w:gridCol w:w="2230"/>
        <w:gridCol w:w="1260"/>
        <w:gridCol w:w="1155"/>
        <w:gridCol w:w="766"/>
        <w:gridCol w:w="1013"/>
        <w:gridCol w:w="1056"/>
        <w:gridCol w:w="1291"/>
      </w:tblGrid>
      <w:tr>
        <w:tblPrEx>
          <w:tblCellMar>
            <w:top w:w="0" w:type="dxa"/>
            <w:left w:w="0" w:type="dxa"/>
            <w:bottom w:w="0" w:type="dxa"/>
            <w:right w:w="0" w:type="dxa"/>
          </w:tblCellMar>
        </w:tblPrEx>
        <w:trPr>
          <w:trHeight w:val="402" w:hRule="atLeast"/>
        </w:trPr>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    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年初结转和结余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本年收入</w:t>
            </w:r>
          </w:p>
        </w:tc>
        <w:tc>
          <w:tcPr>
            <w:tcW w:w="283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本年支出</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年末结转和结余</w:t>
            </w:r>
          </w:p>
        </w:tc>
      </w:tr>
      <w:tr>
        <w:tblPrEx>
          <w:tblCellMar>
            <w:top w:w="0" w:type="dxa"/>
            <w:left w:w="0" w:type="dxa"/>
            <w:bottom w:w="0" w:type="dxa"/>
            <w:right w:w="0" w:type="dxa"/>
          </w:tblCellMar>
        </w:tblPrEx>
        <w:trPr>
          <w:trHeight w:val="61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2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4.18</w:t>
            </w: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18"/>
                <w:szCs w:val="18"/>
                <w:lang w:val="en-US" w:eastAsia="zh-CN"/>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18"/>
                <w:szCs w:val="18"/>
                <w:lang w:eastAsia="zh-CN"/>
              </w:rPr>
              <w:t>移民补助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27.12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00" w:firstLineChars="200"/>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26.46</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3.78</w:t>
            </w: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18"/>
                <w:szCs w:val="18"/>
                <w:lang w:val="en-US" w:eastAsia="zh-CN"/>
              </w:rPr>
              <w:t>2082202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18"/>
                <w:szCs w:val="18"/>
                <w:lang w:eastAsia="zh-CN"/>
              </w:rPr>
              <w:t>基础设施建设和经济发展</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0.4</w:t>
            </w:r>
          </w:p>
        </w:tc>
      </w:tr>
      <w:tr>
        <w:tblPrEx>
          <w:tblCellMar>
            <w:top w:w="0" w:type="dxa"/>
            <w:left w:w="0" w:type="dxa"/>
            <w:bottom w:w="0" w:type="dxa"/>
            <w:right w:w="0" w:type="dxa"/>
          </w:tblCellMar>
        </w:tblPrEx>
        <w:trPr>
          <w:trHeight w:val="342"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注：本表反映部门本年度政府性基金预算财政拨款收入支出及结转和结余情况</w:t>
            </w:r>
          </w:p>
        </w:tc>
      </w:tr>
    </w:tbl>
    <w:p>
      <w:pPr>
        <w:pStyle w:val="11"/>
        <w:tabs>
          <w:tab w:val="left" w:pos="1235"/>
        </w:tabs>
        <w:spacing w:line="364" w:lineRule="auto"/>
        <w:ind w:left="0" w:firstLine="0"/>
        <w:jc w:val="center"/>
        <w:rPr>
          <w:b/>
          <w:bCs/>
          <w:sz w:val="20"/>
          <w:szCs w:val="20"/>
          <w:lang w:val="en-US"/>
        </w:rPr>
      </w:pPr>
    </w:p>
    <w:p>
      <w:pPr>
        <w:widowControl/>
        <w:jc w:val="center"/>
        <w:rPr>
          <w:rFonts w:ascii="黑体" w:hAnsi="宋体" w:eastAsia="黑体" w:cs="黑体"/>
          <w:color w:val="000000"/>
          <w:sz w:val="43"/>
          <w:szCs w:val="43"/>
          <w:lang w:val="en-US"/>
        </w:rPr>
      </w:pPr>
    </w:p>
    <w:p>
      <w:pPr>
        <w:widowControl/>
        <w:jc w:val="center"/>
        <w:rPr>
          <w:rFonts w:ascii="黑体" w:hAnsi="宋体" w:eastAsia="黑体" w:cs="黑体"/>
          <w:color w:val="000000"/>
          <w:sz w:val="43"/>
          <w:szCs w:val="43"/>
          <w:lang w:val="en-US"/>
        </w:rPr>
      </w:pPr>
    </w:p>
    <w:p>
      <w:pPr>
        <w:widowControl/>
        <w:jc w:val="center"/>
        <w:rPr>
          <w:rFonts w:ascii="黑体" w:hAnsi="宋体" w:eastAsia="黑体" w:cs="黑体"/>
          <w:color w:val="000000"/>
          <w:sz w:val="43"/>
          <w:szCs w:val="43"/>
          <w:lang w:val="en-US"/>
        </w:rPr>
      </w:pPr>
    </w:p>
    <w:p>
      <w:pPr>
        <w:widowControl/>
        <w:numPr>
          <w:ilvl w:val="0"/>
          <w:numId w:val="2"/>
        </w:numPr>
        <w:jc w:val="center"/>
        <w:rPr>
          <w:rFonts w:ascii="黑体" w:hAnsi="宋体" w:eastAsia="黑体" w:cs="黑体"/>
          <w:color w:val="000000"/>
          <w:sz w:val="43"/>
          <w:szCs w:val="43"/>
          <w:lang w:val="en-US"/>
        </w:rPr>
      </w:pPr>
      <w:r>
        <w:rPr>
          <w:rFonts w:ascii="黑体" w:hAnsi="宋体" w:eastAsia="黑体" w:cs="黑体"/>
          <w:color w:val="000000"/>
          <w:sz w:val="43"/>
          <w:szCs w:val="43"/>
          <w:lang w:val="en-US"/>
        </w:rPr>
        <w:t>2019 年部门决算情况说明</w:t>
      </w:r>
    </w:p>
    <w:p>
      <w:pPr>
        <w:widowControl/>
        <w:ind w:firstLine="620" w:firstLineChars="200"/>
        <w:rPr>
          <w:rFonts w:ascii="黑体" w:hAnsi="宋体" w:eastAsia="黑体" w:cs="黑体"/>
          <w:color w:val="000000"/>
          <w:sz w:val="31"/>
          <w:szCs w:val="31"/>
          <w:lang w:val="en-US"/>
        </w:rPr>
      </w:pPr>
    </w:p>
    <w:p>
      <w:pPr>
        <w:widowControl/>
        <w:ind w:firstLine="620" w:firstLineChars="200"/>
        <w:rPr>
          <w:rFonts w:ascii="黑体" w:hAnsi="宋体" w:eastAsia="黑体" w:cs="黑体"/>
          <w:color w:val="000000"/>
          <w:sz w:val="31"/>
          <w:szCs w:val="31"/>
          <w:lang w:val="en-US"/>
        </w:rPr>
      </w:pPr>
      <w:r>
        <w:rPr>
          <w:rFonts w:hint="eastAsia" w:ascii="黑体" w:hAnsi="宋体" w:eastAsia="黑体" w:cs="黑体"/>
          <w:color w:val="000000"/>
          <w:sz w:val="31"/>
          <w:szCs w:val="31"/>
          <w:lang w:val="en-US"/>
        </w:rPr>
        <w:t>一、收入支出决算总体情况说明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年区林水系统收入决算为</w:t>
      </w:r>
      <w:r>
        <w:rPr>
          <w:rFonts w:hint="eastAsia" w:ascii="仿宋_GB2312" w:hAnsi="仿宋_GB2312" w:eastAsia="仿宋_GB2312" w:cs="仿宋_GB2312"/>
          <w:sz w:val="32"/>
          <w:szCs w:val="32"/>
          <w:lang w:val="en-US" w:eastAsia="zh-CN"/>
        </w:rPr>
        <w:t>2578.48</w:t>
      </w:r>
      <w:r>
        <w:rPr>
          <w:rFonts w:hint="eastAsia" w:ascii="仿宋_GB2312" w:hAnsi="仿宋_GB2312" w:eastAsia="仿宋_GB2312" w:cs="仿宋_GB2312"/>
          <w:sz w:val="32"/>
          <w:szCs w:val="32"/>
        </w:rPr>
        <w:t>万元，较上年下降</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%，主要原因是专项资金收入减少。支出决算为</w:t>
      </w:r>
      <w:r>
        <w:rPr>
          <w:rFonts w:hint="eastAsia" w:ascii="仿宋_GB2312" w:hAnsi="仿宋_GB2312" w:eastAsia="仿宋_GB2312" w:cs="仿宋_GB2312"/>
          <w:sz w:val="32"/>
          <w:szCs w:val="32"/>
          <w:lang w:val="en-US" w:eastAsia="zh-CN"/>
        </w:rPr>
        <w:t>3733.39</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r>
        <w:rPr>
          <w:rFonts w:hint="eastAsia" w:ascii="仿宋_GB2312" w:eastAsia="仿宋_GB2312"/>
          <w:sz w:val="32"/>
          <w:szCs w:val="32"/>
        </w:rPr>
        <w:drawing>
          <wp:inline distT="0" distB="0" distL="114300" distR="114300">
            <wp:extent cx="3192145" cy="2702560"/>
            <wp:effectExtent l="4445" t="4445" r="2286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仿宋_GB2312" w:eastAsia="仿宋_GB2312"/>
          <w:sz w:val="32"/>
          <w:szCs w:val="32"/>
        </w:rPr>
        <w:t>（采用图表进行辅助说明）</w:t>
      </w:r>
    </w:p>
    <w:p>
      <w:pPr>
        <w:widowControl/>
        <w:numPr>
          <w:ilvl w:val="0"/>
          <w:numId w:val="3"/>
        </w:numPr>
        <w:ind w:firstLine="620" w:firstLineChars="200"/>
        <w:rPr>
          <w:rFonts w:ascii="黑体" w:hAnsi="宋体" w:eastAsia="黑体" w:cs="黑体"/>
          <w:color w:val="000000"/>
          <w:sz w:val="31"/>
          <w:szCs w:val="31"/>
          <w:lang w:val="en-US"/>
        </w:rPr>
      </w:pPr>
      <w:r>
        <w:rPr>
          <w:rFonts w:ascii="黑体" w:hAnsi="宋体" w:eastAsia="黑体" w:cs="黑体"/>
          <w:color w:val="000000"/>
          <w:sz w:val="31"/>
          <w:szCs w:val="31"/>
          <w:lang w:val="en-US"/>
        </w:rPr>
        <w:t>收入决算情况说明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年区林水系统收入决算为</w:t>
      </w:r>
      <w:r>
        <w:rPr>
          <w:rFonts w:hint="eastAsia" w:ascii="仿宋_GB2312" w:hAnsi="仿宋_GB2312" w:eastAsia="仿宋_GB2312" w:cs="仿宋_GB2312"/>
          <w:sz w:val="32"/>
          <w:szCs w:val="32"/>
          <w:lang w:val="en-US" w:eastAsia="zh-CN"/>
        </w:rPr>
        <w:t>2578.48</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132.91万元</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44.23万元</w:t>
      </w:r>
      <w:r>
        <w:rPr>
          <w:rFonts w:hint="eastAsia" w:ascii="仿宋_GB2312" w:hAnsi="仿宋_GB2312" w:eastAsia="仿宋_GB2312" w:cs="仿宋_GB2312"/>
          <w:sz w:val="32"/>
          <w:szCs w:val="32"/>
          <w:lang w:eastAsia="zh-CN"/>
        </w:rPr>
        <w:t>、节能环保支出</w:t>
      </w:r>
      <w:r>
        <w:rPr>
          <w:rFonts w:hint="eastAsia" w:ascii="仿宋_GB2312" w:hAnsi="仿宋_GB2312" w:eastAsia="仿宋_GB2312" w:cs="仿宋_GB2312"/>
          <w:sz w:val="32"/>
          <w:szCs w:val="32"/>
          <w:lang w:val="en-US" w:eastAsia="zh-CN"/>
        </w:rPr>
        <w:t>156.11万元</w:t>
      </w:r>
      <w:r>
        <w:rPr>
          <w:rFonts w:hint="eastAsia" w:ascii="仿宋_GB2312" w:hAnsi="仿宋_GB2312" w:eastAsia="仿宋_GB2312" w:cs="仿宋_GB2312"/>
          <w:sz w:val="32"/>
          <w:szCs w:val="32"/>
          <w:lang w:eastAsia="zh-CN"/>
        </w:rPr>
        <w:t>和农林水支出</w:t>
      </w:r>
      <w:r>
        <w:rPr>
          <w:rFonts w:hint="eastAsia" w:ascii="仿宋_GB2312" w:hAnsi="仿宋_GB2312" w:eastAsia="仿宋_GB2312" w:cs="仿宋_GB2312"/>
          <w:sz w:val="32"/>
          <w:szCs w:val="32"/>
          <w:lang w:val="en-US" w:eastAsia="zh-CN"/>
        </w:rPr>
        <w:t>2245.23万元。</w:t>
      </w:r>
    </w:p>
    <w:p>
      <w:pPr>
        <w:bidi w:val="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_GB2312" w:eastAsia="仿宋_GB2312"/>
          <w:sz w:val="32"/>
          <w:szCs w:val="32"/>
        </w:rPr>
        <w:t>（采用图表进行辅助说明）</w:t>
      </w:r>
    </w:p>
    <w:p>
      <w:pPr>
        <w:widowControl/>
        <w:numPr>
          <w:ilvl w:val="0"/>
          <w:numId w:val="3"/>
        </w:numPr>
        <w:ind w:firstLine="620" w:firstLineChars="200"/>
        <w:rPr>
          <w:rFonts w:ascii="黑体" w:hAnsi="宋体" w:eastAsia="黑体" w:cs="黑体"/>
          <w:color w:val="000000"/>
          <w:sz w:val="31"/>
          <w:szCs w:val="31"/>
          <w:lang w:val="en-US"/>
        </w:rPr>
      </w:pPr>
      <w:r>
        <w:rPr>
          <w:rFonts w:ascii="黑体" w:hAnsi="宋体" w:eastAsia="黑体" w:cs="黑体"/>
          <w:color w:val="000000"/>
          <w:sz w:val="31"/>
          <w:szCs w:val="31"/>
          <w:lang w:val="en-US"/>
        </w:rPr>
        <w:t>支出决算情况说明</w:t>
      </w:r>
    </w:p>
    <w:p>
      <w:pPr>
        <w:widowControl/>
        <w:ind w:firstLine="640" w:firstLineChars="200"/>
        <w:rPr>
          <w:rFonts w:ascii="黑体" w:hAnsi="宋体" w:eastAsia="黑体" w:cs="黑体"/>
          <w:color w:val="000000"/>
          <w:sz w:val="31"/>
          <w:szCs w:val="31"/>
          <w:lang w:val="en-US"/>
        </w:rPr>
      </w:pPr>
      <w:r>
        <w:rPr>
          <w:rFonts w:hint="eastAsia" w:ascii="仿宋_GB2312" w:eastAsia="仿宋_GB2312"/>
          <w:sz w:val="32"/>
          <w:szCs w:val="32"/>
        </w:rPr>
        <w:t>本年支出</w:t>
      </w:r>
      <w:r>
        <w:rPr>
          <w:rFonts w:hint="eastAsia" w:ascii="仿宋_GB2312" w:eastAsia="仿宋_GB2312"/>
          <w:sz w:val="32"/>
          <w:szCs w:val="32"/>
          <w:lang w:val="en-US" w:eastAsia="zh-CN"/>
        </w:rPr>
        <w:t>2858.32万元。主要包括</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132.25万元</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44.23万元</w:t>
      </w:r>
      <w:r>
        <w:rPr>
          <w:rFonts w:hint="eastAsia" w:ascii="仿宋_GB2312" w:hAnsi="仿宋_GB2312" w:eastAsia="仿宋_GB2312" w:cs="仿宋_GB2312"/>
          <w:sz w:val="32"/>
          <w:szCs w:val="32"/>
          <w:lang w:eastAsia="zh-CN"/>
        </w:rPr>
        <w:t>、节能环保支出</w:t>
      </w:r>
      <w:r>
        <w:rPr>
          <w:rFonts w:hint="eastAsia" w:ascii="仿宋_GB2312" w:hAnsi="仿宋_GB2312" w:eastAsia="仿宋_GB2312" w:cs="仿宋_GB2312"/>
          <w:sz w:val="32"/>
          <w:szCs w:val="32"/>
          <w:lang w:val="en-US" w:eastAsia="zh-CN"/>
        </w:rPr>
        <w:t>239.97万元、城乡社区支出9.02</w:t>
      </w:r>
      <w:r>
        <w:rPr>
          <w:rFonts w:hint="eastAsia" w:ascii="仿宋_GB2312" w:hAnsi="仿宋_GB2312" w:eastAsia="仿宋_GB2312" w:cs="仿宋_GB2312"/>
          <w:sz w:val="32"/>
          <w:szCs w:val="32"/>
          <w:lang w:eastAsia="zh-CN"/>
        </w:rPr>
        <w:t>和农林水支出</w:t>
      </w:r>
      <w:r>
        <w:rPr>
          <w:rFonts w:hint="eastAsia" w:ascii="仿宋_GB2312" w:hAnsi="仿宋_GB2312" w:eastAsia="仿宋_GB2312" w:cs="仿宋_GB2312"/>
          <w:sz w:val="32"/>
          <w:szCs w:val="32"/>
          <w:lang w:val="en-US" w:eastAsia="zh-CN"/>
        </w:rPr>
        <w:t>2432.85万元</w:t>
      </w:r>
      <w:r>
        <w:rPr>
          <w:rFonts w:hint="eastAsia" w:ascii="仿宋_GB2312" w:eastAsia="仿宋_GB2312"/>
          <w:sz w:val="32"/>
          <w:szCs w:val="32"/>
        </w:rPr>
        <w:t>。</w:t>
      </w:r>
      <w:r>
        <w:rPr>
          <w:rFonts w:hint="eastAsia" w:ascii="仿宋_GB2312" w:eastAsia="仿宋_GB2312"/>
          <w:sz w:val="32"/>
          <w:szCs w:val="32"/>
        </w:rPr>
        <w:drawing>
          <wp:inline distT="0" distB="0" distL="114300" distR="114300">
            <wp:extent cx="3131820" cy="2329815"/>
            <wp:effectExtent l="4445" t="5080" r="6985"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仿宋_GB2312" w:eastAsia="仿宋_GB2312"/>
          <w:sz w:val="32"/>
          <w:szCs w:val="32"/>
        </w:rPr>
        <w:t>（采用图表进行辅助说明）</w:t>
      </w:r>
    </w:p>
    <w:p>
      <w:pPr>
        <w:widowControl/>
        <w:numPr>
          <w:ilvl w:val="0"/>
          <w:numId w:val="3"/>
        </w:numPr>
        <w:ind w:firstLine="620" w:firstLineChars="200"/>
        <w:rPr>
          <w:rFonts w:ascii="黑体" w:hAnsi="宋体" w:eastAsia="黑体" w:cs="黑体"/>
          <w:color w:val="000000"/>
          <w:sz w:val="31"/>
          <w:szCs w:val="31"/>
          <w:lang w:val="en-US"/>
        </w:rPr>
      </w:pPr>
      <w:r>
        <w:rPr>
          <w:rFonts w:ascii="黑体" w:hAnsi="宋体" w:eastAsia="黑体" w:cs="黑体"/>
          <w:color w:val="000000"/>
          <w:sz w:val="31"/>
          <w:szCs w:val="31"/>
          <w:lang w:val="en-US"/>
        </w:rPr>
        <w:t>财政拨款收入支出决算总体情况说明</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财政拨款收入</w:t>
      </w:r>
      <w:r>
        <w:rPr>
          <w:rFonts w:hint="eastAsia" w:ascii="仿宋_GB2312" w:eastAsia="仿宋_GB2312"/>
          <w:sz w:val="32"/>
          <w:szCs w:val="32"/>
          <w:lang w:val="en-US" w:eastAsia="zh-CN"/>
        </w:rPr>
        <w:t>2576.48万元，较上年下降36.5%，主要项目专项收入减少。财政拨款</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2856.32</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54.13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widowControl/>
        <w:numPr>
          <w:ilvl w:val="0"/>
          <w:numId w:val="3"/>
        </w:numPr>
        <w:ind w:firstLine="620" w:firstLineChars="200"/>
        <w:rPr>
          <w:rFonts w:ascii="黑体" w:hAnsi="宋体" w:eastAsia="黑体" w:cs="黑体"/>
          <w:color w:val="000000"/>
          <w:sz w:val="31"/>
          <w:szCs w:val="31"/>
          <w:lang w:val="en-US"/>
        </w:rPr>
      </w:pPr>
      <w:r>
        <w:rPr>
          <w:rFonts w:ascii="黑体" w:hAnsi="宋体" w:eastAsia="黑体" w:cs="黑体"/>
          <w:color w:val="000000"/>
          <w:sz w:val="31"/>
          <w:szCs w:val="31"/>
          <w:lang w:val="en-US"/>
        </w:rPr>
        <w:t>一般公共预算财政拨款支出决算情况说明</w:t>
      </w:r>
    </w:p>
    <w:p>
      <w:pPr>
        <w:widowControl/>
        <w:numPr>
          <w:ilvl w:val="0"/>
          <w:numId w:val="4"/>
        </w:numPr>
        <w:ind w:firstLine="622" w:firstLineChars="200"/>
        <w:rPr>
          <w:rFonts w:ascii="楷体" w:hAnsi="楷体" w:eastAsia="楷体" w:cs="楷体"/>
          <w:b/>
          <w:color w:val="000000"/>
          <w:sz w:val="31"/>
          <w:szCs w:val="31"/>
          <w:lang w:val="en-US"/>
        </w:rPr>
      </w:pPr>
      <w:r>
        <w:rPr>
          <w:rFonts w:ascii="楷体" w:hAnsi="楷体" w:eastAsia="楷体" w:cs="楷体"/>
          <w:b/>
          <w:color w:val="000000"/>
          <w:sz w:val="31"/>
          <w:szCs w:val="31"/>
          <w:lang w:val="en-US"/>
        </w:rPr>
        <w:t>财政拨款支出决算总体情况说明。</w:t>
      </w:r>
    </w:p>
    <w:p>
      <w:pPr>
        <w:widowControl/>
        <w:ind w:firstLine="640" w:firstLineChars="200"/>
        <w:rPr>
          <w:rFonts w:ascii="仿宋_GB2312" w:eastAsia="仿宋_GB2312"/>
          <w:sz w:val="32"/>
          <w:szCs w:val="32"/>
        </w:rPr>
      </w:pPr>
      <w:r>
        <w:rPr>
          <w:rFonts w:hint="eastAsia" w:ascii="仿宋_GB2312" w:eastAsia="仿宋_GB2312"/>
          <w:sz w:val="32"/>
          <w:szCs w:val="32"/>
          <w:lang w:val="en-US"/>
        </w:rPr>
        <w:t xml:space="preserve">2019年财政拨款支出 </w:t>
      </w:r>
      <w:r>
        <w:rPr>
          <w:rFonts w:hint="eastAsia" w:ascii="仿宋_GB2312" w:eastAsia="仿宋_GB2312"/>
          <w:sz w:val="32"/>
          <w:szCs w:val="32"/>
          <w:lang w:val="en-US" w:eastAsia="zh-CN"/>
        </w:rPr>
        <w:t>2829.86</w:t>
      </w:r>
      <w:r>
        <w:rPr>
          <w:rFonts w:hint="eastAsia" w:ascii="仿宋_GB2312" w:eastAsia="仿宋_GB2312"/>
          <w:sz w:val="32"/>
          <w:szCs w:val="32"/>
          <w:lang w:val="en-US"/>
        </w:rPr>
        <w:t xml:space="preserve"> 万元，占本年支出合计的</w:t>
      </w:r>
      <w:r>
        <w:rPr>
          <w:rFonts w:hint="eastAsia" w:ascii="仿宋_GB2312" w:eastAsia="仿宋_GB2312"/>
          <w:sz w:val="32"/>
          <w:szCs w:val="32"/>
          <w:lang w:val="en-US" w:eastAsia="zh-CN"/>
        </w:rPr>
        <w:t>99.08</w:t>
      </w:r>
      <w:r>
        <w:rPr>
          <w:rFonts w:hint="eastAsia" w:ascii="仿宋_GB2312" w:eastAsia="仿宋_GB2312"/>
          <w:sz w:val="32"/>
          <w:szCs w:val="32"/>
          <w:lang w:val="en-US"/>
        </w:rPr>
        <w:t xml:space="preserve"> %。与2018年相比，财政拨款支出减少</w:t>
      </w:r>
      <w:r>
        <w:rPr>
          <w:rFonts w:hint="eastAsia" w:ascii="仿宋_GB2312" w:eastAsia="仿宋_GB2312"/>
          <w:sz w:val="32"/>
          <w:szCs w:val="32"/>
          <w:lang w:val="en-US" w:eastAsia="zh-CN"/>
        </w:rPr>
        <w:t>3396.05</w:t>
      </w:r>
      <w:r>
        <w:rPr>
          <w:rFonts w:hint="eastAsia" w:ascii="仿宋_GB2312" w:eastAsia="仿宋_GB2312"/>
          <w:sz w:val="32"/>
          <w:szCs w:val="32"/>
          <w:lang w:val="en-US"/>
        </w:rPr>
        <w:t>万元，减少</w:t>
      </w:r>
      <w:r>
        <w:rPr>
          <w:rFonts w:hint="eastAsia" w:ascii="仿宋_GB2312" w:eastAsia="仿宋_GB2312"/>
          <w:sz w:val="32"/>
          <w:szCs w:val="32"/>
          <w:lang w:val="en-US" w:eastAsia="zh-CN"/>
        </w:rPr>
        <w:t>54.55</w:t>
      </w:r>
      <w:r>
        <w:rPr>
          <w:rFonts w:hint="eastAsia" w:ascii="仿宋_GB2312" w:eastAsia="仿宋_GB2312"/>
          <w:sz w:val="32"/>
          <w:szCs w:val="32"/>
          <w:lang w:val="en-US"/>
        </w:rPr>
        <w:t>%，主要原因是</w:t>
      </w:r>
      <w:r>
        <w:rPr>
          <w:rFonts w:hint="eastAsia" w:ascii="仿宋_GB2312" w:eastAsia="仿宋_GB2312"/>
          <w:sz w:val="32"/>
          <w:szCs w:val="32"/>
          <w:lang w:val="en-US" w:eastAsia="zh-CN"/>
        </w:rPr>
        <w:t>项目支出减少。</w:t>
      </w:r>
    </w:p>
    <w:p>
      <w:pPr>
        <w:widowControl/>
        <w:ind w:firstLine="622" w:firstLineChars="200"/>
      </w:pPr>
      <w:r>
        <w:rPr>
          <w:rFonts w:ascii="楷体" w:hAnsi="楷体" w:eastAsia="楷体" w:cs="楷体"/>
          <w:b/>
          <w:color w:val="000000"/>
          <w:sz w:val="31"/>
          <w:szCs w:val="31"/>
          <w:lang w:val="en-US"/>
        </w:rPr>
        <w:t>（二）财政拨款支出决算具体情况说明。</w:t>
      </w:r>
    </w:p>
    <w:p>
      <w:pPr>
        <w:widowControl/>
        <w:ind w:firstLine="640" w:firstLineChars="200"/>
        <w:rPr>
          <w:rFonts w:ascii="仿宋_GB2312" w:eastAsia="仿宋_GB2312"/>
          <w:sz w:val="32"/>
          <w:szCs w:val="32"/>
        </w:rPr>
      </w:pPr>
      <w:r>
        <w:rPr>
          <w:rFonts w:hint="eastAsia" w:ascii="仿宋_GB2312" w:hAnsi="宋体" w:eastAsia="仿宋_GB2312" w:cs="宋体"/>
          <w:sz w:val="32"/>
          <w:szCs w:val="32"/>
        </w:rPr>
        <w:t>一般</w:t>
      </w:r>
      <w:r>
        <w:rPr>
          <w:rFonts w:hint="eastAsia" w:ascii="仿宋_GB2312" w:eastAsia="仿宋_GB2312"/>
          <w:sz w:val="32"/>
          <w:szCs w:val="32"/>
        </w:rPr>
        <w:t>公共预算财政拨款支出</w:t>
      </w:r>
      <w:r>
        <w:rPr>
          <w:rFonts w:hint="eastAsia" w:ascii="仿宋_GB2312" w:eastAsia="仿宋_GB2312"/>
          <w:sz w:val="32"/>
          <w:szCs w:val="32"/>
          <w:lang w:val="en-US" w:eastAsia="zh-CN"/>
        </w:rPr>
        <w:t>2829.86万元</w:t>
      </w:r>
      <w:r>
        <w:rPr>
          <w:rFonts w:hint="eastAsia" w:ascii="仿宋_GB2312" w:eastAsia="仿宋_GB2312"/>
          <w:sz w:val="32"/>
          <w:szCs w:val="32"/>
        </w:rPr>
        <w:t>。</w:t>
      </w:r>
      <w:r>
        <w:rPr>
          <w:rFonts w:hint="eastAsia" w:ascii="仿宋_GB2312" w:eastAsia="仿宋_GB2312"/>
          <w:sz w:val="32"/>
          <w:szCs w:val="32"/>
          <w:lang w:eastAsia="zh-CN"/>
        </w:rPr>
        <w:t>其中社会保障和就业支出</w:t>
      </w:r>
      <w:r>
        <w:rPr>
          <w:rFonts w:hint="eastAsia" w:ascii="仿宋_GB2312" w:eastAsia="仿宋_GB2312"/>
          <w:sz w:val="32"/>
          <w:szCs w:val="32"/>
          <w:lang w:val="en-US" w:eastAsia="zh-CN"/>
        </w:rPr>
        <w:t>105.79万元，卫生健康支出44.23万元，节能环保支出239.97万元，城乡社区支出9.02万元，农林水支出2430.85万元。</w:t>
      </w:r>
      <w:r>
        <w:rPr>
          <w:rFonts w:ascii="仿宋_GB2312" w:eastAsia="仿宋_GB2312"/>
          <w:sz w:val="32"/>
          <w:szCs w:val="32"/>
        </w:rPr>
        <w:drawing>
          <wp:inline distT="0" distB="0" distL="114300" distR="114300">
            <wp:extent cx="3815715" cy="2277745"/>
            <wp:effectExtent l="4445" t="5080" r="889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20" w:firstLineChars="200"/>
      </w:pPr>
      <w:r>
        <w:rPr>
          <w:rFonts w:ascii="黑体" w:hAnsi="宋体" w:eastAsia="黑体" w:cs="黑体"/>
          <w:color w:val="000000"/>
          <w:sz w:val="31"/>
          <w:szCs w:val="31"/>
          <w:lang w:val="en-US"/>
        </w:rPr>
        <w:t>六、一般公共预算财政拨款基本支出决算情况说明</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1322.33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1158.42万元，</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163.91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drawing>
          <wp:inline distT="0" distB="0" distL="114300" distR="114300">
            <wp:extent cx="4690110" cy="2675890"/>
            <wp:effectExtent l="4445" t="4445" r="10795"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20" w:firstLineChars="200"/>
      </w:pPr>
      <w:r>
        <w:rPr>
          <w:rFonts w:ascii="黑体" w:hAnsi="宋体" w:eastAsia="黑体" w:cs="黑体"/>
          <w:color w:val="000000"/>
          <w:sz w:val="31"/>
          <w:szCs w:val="31"/>
          <w:lang w:val="en-US"/>
        </w:rPr>
        <w:t xml:space="preserve">七、一般公共预算财政拨款“三公”经费及会议费、培训费 </w:t>
      </w:r>
    </w:p>
    <w:p>
      <w:pPr>
        <w:widowControl/>
        <w:rPr>
          <w:rFonts w:ascii="黑体" w:hAnsi="宋体" w:eastAsia="黑体" w:cs="黑体"/>
          <w:color w:val="000000"/>
          <w:sz w:val="31"/>
          <w:szCs w:val="31"/>
          <w:lang w:val="en-US"/>
        </w:rPr>
      </w:pPr>
      <w:r>
        <w:rPr>
          <w:rFonts w:hint="eastAsia" w:ascii="黑体" w:hAnsi="宋体" w:eastAsia="黑体" w:cs="黑体"/>
          <w:color w:val="000000"/>
          <w:sz w:val="31"/>
          <w:szCs w:val="31"/>
          <w:lang w:val="en-US"/>
        </w:rPr>
        <w:t>支出决算情况说明</w:t>
      </w:r>
    </w:p>
    <w:p>
      <w:pPr>
        <w:widowControl/>
        <w:ind w:firstLine="622" w:firstLineChars="200"/>
        <w:rPr>
          <w:rFonts w:ascii="黑体" w:hAnsi="宋体" w:eastAsia="黑体" w:cs="黑体"/>
          <w:color w:val="000000"/>
          <w:sz w:val="31"/>
          <w:szCs w:val="31"/>
          <w:lang w:val="en-US"/>
        </w:rPr>
      </w:pPr>
      <w:r>
        <w:rPr>
          <w:rFonts w:ascii="楷体" w:hAnsi="楷体" w:eastAsia="楷体" w:cs="楷体"/>
          <w:b/>
          <w:color w:val="000000"/>
          <w:sz w:val="31"/>
          <w:szCs w:val="31"/>
          <w:lang w:val="en-US"/>
        </w:rPr>
        <w:t>（一）</w:t>
      </w:r>
      <w:r>
        <w:rPr>
          <w:rFonts w:hint="eastAsia" w:ascii="宋体" w:hAnsi="宋体" w:eastAsia="宋体" w:cs="宋体"/>
          <w:b/>
          <w:color w:val="000000"/>
          <w:sz w:val="31"/>
          <w:szCs w:val="31"/>
          <w:lang w:val="en-US"/>
        </w:rPr>
        <w:t>“</w:t>
      </w:r>
      <w:r>
        <w:rPr>
          <w:rFonts w:hint="eastAsia" w:ascii="楷体" w:hAnsi="楷体" w:eastAsia="楷体" w:cs="楷体"/>
          <w:b/>
          <w:color w:val="000000"/>
          <w:sz w:val="31"/>
          <w:szCs w:val="31"/>
          <w:lang w:val="en-US"/>
        </w:rPr>
        <w:t>三公</w:t>
      </w:r>
      <w:r>
        <w:rPr>
          <w:rFonts w:hint="eastAsia" w:ascii="宋体" w:hAnsi="宋体" w:eastAsia="宋体" w:cs="宋体"/>
          <w:b/>
          <w:color w:val="000000"/>
          <w:sz w:val="31"/>
          <w:szCs w:val="31"/>
          <w:lang w:val="en-US"/>
        </w:rPr>
        <w:t>”</w:t>
      </w:r>
      <w:r>
        <w:rPr>
          <w:rFonts w:hint="eastAsia" w:ascii="楷体" w:hAnsi="楷体" w:eastAsia="楷体" w:cs="楷体"/>
          <w:b/>
          <w:color w:val="000000"/>
          <w:sz w:val="31"/>
          <w:szCs w:val="31"/>
          <w:lang w:val="en-US"/>
        </w:rPr>
        <w:t>经费财政拨款支出决算总体情况说明。</w:t>
      </w:r>
    </w:p>
    <w:p>
      <w:pPr>
        <w:widowControl/>
        <w:ind w:firstLine="640" w:firstLineChars="200"/>
        <w:rPr>
          <w:rFonts w:ascii="仿宋_GB2312" w:eastAsia="仿宋_GB2312"/>
          <w:sz w:val="32"/>
          <w:szCs w:val="32"/>
        </w:rPr>
      </w:pPr>
      <w:r>
        <w:rPr>
          <w:rFonts w:hint="eastAsia" w:ascii="仿宋_GB2312" w:eastAsia="仿宋_GB2312"/>
          <w:sz w:val="32"/>
          <w:szCs w:val="32"/>
        </w:rPr>
        <w:t>2019年度“三公”经费财政拨款支出预算为</w:t>
      </w:r>
      <w:r>
        <w:rPr>
          <w:rFonts w:hint="eastAsia" w:ascii="仿宋_GB2312" w:eastAsia="仿宋_GB2312"/>
          <w:sz w:val="32"/>
          <w:szCs w:val="32"/>
          <w:lang w:val="en-US" w:eastAsia="zh-CN"/>
        </w:rPr>
        <w:t>4.43</w:t>
      </w:r>
      <w:r>
        <w:rPr>
          <w:rFonts w:hint="eastAsia" w:ascii="仿宋_GB2312" w:eastAsia="仿宋_GB2312"/>
          <w:sz w:val="32"/>
          <w:szCs w:val="32"/>
        </w:rPr>
        <w:t>万元，支出决算为</w:t>
      </w:r>
      <w:r>
        <w:rPr>
          <w:rFonts w:hint="eastAsia" w:ascii="仿宋_GB2312" w:eastAsia="仿宋_GB2312"/>
          <w:sz w:val="32"/>
          <w:szCs w:val="32"/>
          <w:lang w:val="en-US" w:eastAsia="zh-CN"/>
        </w:rPr>
        <w:t>2.39</w:t>
      </w:r>
      <w:r>
        <w:rPr>
          <w:rFonts w:hint="eastAsia" w:ascii="仿宋_GB2312" w:eastAsia="仿宋_GB2312"/>
          <w:sz w:val="32"/>
          <w:szCs w:val="32"/>
        </w:rPr>
        <w:t>万元，完成预算的</w:t>
      </w:r>
      <w:r>
        <w:rPr>
          <w:rFonts w:hint="eastAsia" w:ascii="仿宋_GB2312" w:eastAsia="仿宋_GB2312"/>
          <w:sz w:val="32"/>
          <w:szCs w:val="32"/>
          <w:lang w:val="en-US" w:eastAsia="zh-CN"/>
        </w:rPr>
        <w:t>53.95</w:t>
      </w:r>
      <w:r>
        <w:rPr>
          <w:rFonts w:hint="eastAsia" w:ascii="仿宋_GB2312" w:eastAsia="仿宋_GB2312"/>
          <w:sz w:val="32"/>
          <w:szCs w:val="32"/>
        </w:rPr>
        <w:t>%。决算数较预算数减少</w:t>
      </w:r>
      <w:r>
        <w:rPr>
          <w:rFonts w:hint="eastAsia" w:ascii="仿宋_GB2312" w:eastAsia="仿宋_GB2312"/>
          <w:sz w:val="32"/>
          <w:szCs w:val="32"/>
          <w:lang w:val="en-US" w:eastAsia="zh-CN"/>
        </w:rPr>
        <w:t>2.04</w:t>
      </w:r>
      <w:r>
        <w:rPr>
          <w:rFonts w:hint="eastAsia" w:ascii="仿宋_GB2312" w:eastAsia="仿宋_GB2312"/>
          <w:sz w:val="32"/>
          <w:szCs w:val="32"/>
        </w:rPr>
        <w:t>万元，主要原因是</w:t>
      </w:r>
      <w:r>
        <w:rPr>
          <w:rFonts w:hint="eastAsia" w:ascii="仿宋_GB2312" w:eastAsia="仿宋_GB2312"/>
          <w:sz w:val="32"/>
          <w:szCs w:val="32"/>
          <w:lang w:eastAsia="zh-CN"/>
        </w:rPr>
        <w:t>公务用车运行维护费压缩</w:t>
      </w:r>
      <w:r>
        <w:rPr>
          <w:rFonts w:hint="eastAsia" w:ascii="仿宋_GB2312" w:eastAsia="仿宋_GB2312"/>
          <w:sz w:val="32"/>
          <w:szCs w:val="32"/>
          <w:lang w:val="en-US" w:eastAsia="zh-CN"/>
        </w:rPr>
        <w:t>2.04万元</w:t>
      </w:r>
      <w:r>
        <w:rPr>
          <w:rFonts w:hint="eastAsia" w:ascii="仿宋_GB2312" w:eastAsia="仿宋_GB2312"/>
          <w:sz w:val="32"/>
          <w:szCs w:val="32"/>
        </w:rPr>
        <w:t>  。</w:t>
      </w:r>
    </w:p>
    <w:p>
      <w:pPr>
        <w:widowControl/>
        <w:ind w:firstLine="622" w:firstLineChars="200"/>
      </w:pPr>
      <w:r>
        <w:rPr>
          <w:rFonts w:ascii="楷体" w:hAnsi="楷体" w:eastAsia="楷体" w:cs="楷体"/>
          <w:b/>
          <w:color w:val="000000"/>
          <w:sz w:val="31"/>
          <w:szCs w:val="31"/>
          <w:lang w:val="en-US"/>
        </w:rPr>
        <w:t>（二）</w:t>
      </w:r>
      <w:r>
        <w:rPr>
          <w:rFonts w:hint="eastAsia" w:ascii="宋体" w:hAnsi="宋体" w:eastAsia="宋体" w:cs="宋体"/>
          <w:b/>
          <w:color w:val="000000"/>
          <w:sz w:val="31"/>
          <w:szCs w:val="31"/>
          <w:lang w:val="en-US"/>
        </w:rPr>
        <w:t>“</w:t>
      </w:r>
      <w:r>
        <w:rPr>
          <w:rFonts w:hint="eastAsia" w:ascii="楷体" w:hAnsi="楷体" w:eastAsia="楷体" w:cs="楷体"/>
          <w:b/>
          <w:color w:val="000000"/>
          <w:sz w:val="31"/>
          <w:szCs w:val="31"/>
          <w:lang w:val="en-US"/>
        </w:rPr>
        <w:t>三公</w:t>
      </w:r>
      <w:r>
        <w:rPr>
          <w:rFonts w:hint="eastAsia" w:ascii="宋体" w:hAnsi="宋体" w:eastAsia="宋体" w:cs="宋体"/>
          <w:b/>
          <w:color w:val="000000"/>
          <w:sz w:val="31"/>
          <w:szCs w:val="31"/>
          <w:lang w:val="en-US"/>
        </w:rPr>
        <w:t>”</w:t>
      </w:r>
      <w:r>
        <w:rPr>
          <w:rFonts w:hint="eastAsia" w:ascii="楷体" w:hAnsi="楷体" w:eastAsia="楷体" w:cs="楷体"/>
          <w:b/>
          <w:color w:val="000000"/>
          <w:sz w:val="31"/>
          <w:szCs w:val="31"/>
          <w:lang w:val="en-US"/>
        </w:rPr>
        <w:t>经费财政拨款支出决算具体情况说明。</w:t>
      </w:r>
    </w:p>
    <w:p>
      <w:pPr>
        <w:spacing w:line="360" w:lineRule="auto"/>
        <w:ind w:firstLine="640" w:firstLineChars="200"/>
        <w:jc w:val="both"/>
        <w:rPr>
          <w:rFonts w:ascii="仿宋_GB2312" w:eastAsia="仿宋_GB2312"/>
          <w:sz w:val="32"/>
          <w:szCs w:val="32"/>
          <w:lang w:val="en-US"/>
        </w:rPr>
      </w:pPr>
      <w:r>
        <w:rPr>
          <w:rFonts w:hint="eastAsia" w:ascii="仿宋_GB2312" w:eastAsia="仿宋_GB2312"/>
          <w:sz w:val="32"/>
          <w:szCs w:val="32"/>
          <w:lang w:val="en-US"/>
        </w:rPr>
        <w:t>2019年度</w:t>
      </w:r>
      <w:r>
        <w:rPr>
          <w:rFonts w:hint="eastAsia" w:ascii="仿宋_GB2312" w:eastAsia="仿宋_GB2312"/>
          <w:sz w:val="32"/>
          <w:szCs w:val="32"/>
        </w:rPr>
        <w:t>“三公”</w:t>
      </w:r>
      <w:r>
        <w:rPr>
          <w:rFonts w:hint="eastAsia" w:ascii="仿宋_GB2312" w:eastAsia="仿宋_GB2312"/>
          <w:sz w:val="32"/>
          <w:szCs w:val="32"/>
          <w:lang w:val="en-US"/>
        </w:rPr>
        <w:t>经费财政拨款支出决算中，</w:t>
      </w:r>
      <w:r>
        <w:rPr>
          <w:rFonts w:hint="eastAsia" w:ascii="仿宋_GB2312" w:eastAsia="仿宋_GB2312"/>
          <w:sz w:val="32"/>
          <w:szCs w:val="32"/>
          <w:lang w:val="en-US" w:eastAsia="zh-CN"/>
        </w:rPr>
        <w:t>无</w:t>
      </w:r>
      <w:r>
        <w:rPr>
          <w:rFonts w:hint="eastAsia" w:ascii="仿宋_GB2312" w:eastAsia="仿宋_GB2312"/>
          <w:sz w:val="32"/>
          <w:szCs w:val="32"/>
          <w:lang w:val="en-US"/>
        </w:rPr>
        <w:t>因公出国（境）费支出；</w:t>
      </w:r>
      <w:r>
        <w:rPr>
          <w:rFonts w:hint="eastAsia" w:ascii="仿宋_GB2312" w:eastAsia="仿宋_GB2312"/>
          <w:sz w:val="32"/>
          <w:szCs w:val="32"/>
          <w:lang w:val="en-US" w:eastAsia="zh-CN"/>
        </w:rPr>
        <w:t>无</w:t>
      </w:r>
      <w:r>
        <w:rPr>
          <w:rFonts w:hint="eastAsia" w:ascii="仿宋_GB2312" w:eastAsia="仿宋_GB2312"/>
          <w:sz w:val="32"/>
          <w:szCs w:val="32"/>
          <w:lang w:val="en-US"/>
        </w:rPr>
        <w:t>公务用车购置费支出；公务用车运行维护费支出决算</w:t>
      </w:r>
      <w:r>
        <w:rPr>
          <w:rFonts w:hint="eastAsia" w:ascii="仿宋_GB2312" w:eastAsia="仿宋_GB2312"/>
          <w:sz w:val="32"/>
          <w:szCs w:val="32"/>
          <w:lang w:val="en-US" w:eastAsia="zh-CN"/>
        </w:rPr>
        <w:t>2.31</w:t>
      </w:r>
      <w:r>
        <w:rPr>
          <w:rFonts w:hint="eastAsia" w:ascii="仿宋_GB2312" w:eastAsia="仿宋_GB2312"/>
          <w:sz w:val="32"/>
          <w:szCs w:val="32"/>
          <w:lang w:val="en-US"/>
        </w:rPr>
        <w:t>万元，占</w:t>
      </w:r>
      <w:r>
        <w:rPr>
          <w:rFonts w:hint="eastAsia" w:ascii="仿宋_GB2312" w:eastAsia="仿宋_GB2312"/>
          <w:sz w:val="32"/>
          <w:szCs w:val="32"/>
          <w:lang w:val="en-US" w:eastAsia="zh-CN"/>
        </w:rPr>
        <w:t>96.66</w:t>
      </w:r>
      <w:r>
        <w:rPr>
          <w:rFonts w:hint="eastAsia" w:ascii="仿宋_GB2312" w:eastAsia="仿宋_GB2312"/>
          <w:sz w:val="32"/>
          <w:szCs w:val="32"/>
          <w:lang w:val="en-US"/>
        </w:rPr>
        <w:t>%；公务接待费支出决算</w:t>
      </w:r>
      <w:r>
        <w:rPr>
          <w:rFonts w:hint="eastAsia" w:ascii="仿宋_GB2312" w:eastAsia="仿宋_GB2312"/>
          <w:sz w:val="32"/>
          <w:szCs w:val="32"/>
          <w:lang w:val="en-US" w:eastAsia="zh-CN"/>
        </w:rPr>
        <w:t>0.08</w:t>
      </w:r>
      <w:r>
        <w:rPr>
          <w:rFonts w:hint="eastAsia" w:ascii="仿宋_GB2312" w:eastAsia="仿宋_GB2312"/>
          <w:sz w:val="32"/>
          <w:szCs w:val="32"/>
          <w:lang w:val="en-US"/>
        </w:rPr>
        <w:t>万元，占</w:t>
      </w:r>
      <w:r>
        <w:rPr>
          <w:rFonts w:hint="eastAsia" w:ascii="仿宋_GB2312" w:eastAsia="仿宋_GB2312"/>
          <w:sz w:val="32"/>
          <w:szCs w:val="32"/>
          <w:lang w:val="en-US" w:eastAsia="zh-CN"/>
        </w:rPr>
        <w:t>3.34</w:t>
      </w:r>
      <w:r>
        <w:rPr>
          <w:rFonts w:hint="eastAsia" w:ascii="仿宋_GB2312" w:eastAsia="仿宋_GB2312"/>
          <w:sz w:val="32"/>
          <w:szCs w:val="32"/>
          <w:lang w:val="en-US"/>
        </w:rPr>
        <w:t>%。具体情况如下：</w:t>
      </w:r>
    </w:p>
    <w:p>
      <w:pPr>
        <w:spacing w:line="360" w:lineRule="auto"/>
        <w:ind w:firstLine="720" w:firstLineChars="225"/>
        <w:jc w:val="both"/>
        <w:rPr>
          <w:rFonts w:ascii="仿宋_GB2312" w:eastAsia="仿宋_GB2312"/>
          <w:sz w:val="32"/>
          <w:szCs w:val="32"/>
        </w:rPr>
      </w:pPr>
      <w:r>
        <w:rPr>
          <w:rFonts w:hint="eastAsia" w:ascii="仿宋_GB2312" w:eastAsia="仿宋_GB2312"/>
          <w:sz w:val="32"/>
          <w:szCs w:val="32"/>
        </w:rPr>
        <w:drawing>
          <wp:inline distT="0" distB="0" distL="114300" distR="114300">
            <wp:extent cx="4448175" cy="2364105"/>
            <wp:effectExtent l="4445" t="4445" r="508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22" w:firstLineChars="200"/>
        <w:rPr>
          <w:rFonts w:ascii="楷体" w:hAnsi="楷体" w:eastAsia="楷体" w:cs="楷体"/>
          <w:b/>
          <w:color w:val="000000"/>
          <w:sz w:val="31"/>
          <w:szCs w:val="31"/>
          <w:lang w:val="en-US"/>
        </w:rPr>
      </w:pPr>
      <w:r>
        <w:rPr>
          <w:b/>
          <w:color w:val="000000"/>
          <w:sz w:val="31"/>
          <w:szCs w:val="31"/>
          <w:lang w:val="en-US"/>
        </w:rPr>
        <w:t>1.因公出国（境）支出情况</w:t>
      </w:r>
      <w:r>
        <w:rPr>
          <w:rFonts w:ascii="楷体" w:hAnsi="楷体" w:eastAsia="楷体" w:cs="楷体"/>
          <w:b/>
          <w:color w:val="000000"/>
          <w:sz w:val="31"/>
          <w:szCs w:val="31"/>
          <w:lang w:val="en-US"/>
        </w:rPr>
        <w:t>说明</w:t>
      </w:r>
    </w:p>
    <w:p>
      <w:pPr>
        <w:widowControl/>
        <w:ind w:firstLine="640" w:firstLineChars="200"/>
        <w:rPr>
          <w:rFonts w:hint="eastAsia" w:eastAsia="仿宋_GB2312"/>
          <w:b/>
          <w:color w:val="000000"/>
          <w:sz w:val="31"/>
          <w:szCs w:val="31"/>
          <w:lang w:val="en-US" w:eastAsia="zh-CN"/>
        </w:rPr>
      </w:pPr>
      <w:r>
        <w:rPr>
          <w:rFonts w:hint="eastAsia" w:ascii="仿宋_GB2312" w:eastAsia="仿宋_GB2312"/>
          <w:sz w:val="32"/>
          <w:szCs w:val="32"/>
          <w:lang w:val="en-US" w:eastAsia="zh-CN"/>
        </w:rPr>
        <w:t>无</w:t>
      </w:r>
      <w:r>
        <w:rPr>
          <w:rFonts w:hint="eastAsia" w:ascii="仿宋_GB2312" w:eastAsia="仿宋_GB2312"/>
          <w:sz w:val="32"/>
          <w:szCs w:val="32"/>
          <w:lang w:val="en-US"/>
        </w:rPr>
        <w:t>因公出国（境）费支出</w:t>
      </w:r>
      <w:r>
        <w:rPr>
          <w:rFonts w:hint="eastAsia" w:ascii="仿宋_GB2312" w:eastAsia="仿宋_GB2312"/>
          <w:sz w:val="32"/>
          <w:szCs w:val="32"/>
          <w:lang w:val="en-US" w:eastAsia="zh-CN"/>
        </w:rPr>
        <w:t>。</w:t>
      </w:r>
    </w:p>
    <w:p>
      <w:pPr>
        <w:widowControl/>
        <w:ind w:firstLine="622" w:firstLineChars="200"/>
      </w:pPr>
      <w:r>
        <w:rPr>
          <w:b/>
          <w:color w:val="000000"/>
          <w:sz w:val="31"/>
          <w:szCs w:val="31"/>
          <w:lang w:val="en-US"/>
        </w:rPr>
        <w:t>2.公务用车购置费用支出情况</w:t>
      </w:r>
      <w:r>
        <w:rPr>
          <w:rFonts w:ascii="楷体" w:hAnsi="楷体" w:eastAsia="楷体" w:cs="楷体"/>
          <w:b/>
          <w:color w:val="000000"/>
          <w:sz w:val="31"/>
          <w:szCs w:val="31"/>
          <w:lang w:val="en-US"/>
        </w:rPr>
        <w:t>说明</w:t>
      </w:r>
      <w:r>
        <w:rPr>
          <w:rFonts w:hint="eastAsia"/>
          <w:b/>
          <w:color w:val="000000"/>
          <w:sz w:val="31"/>
          <w:szCs w:val="31"/>
          <w:lang w:val="en-US"/>
        </w:rPr>
        <w:t>。</w:t>
      </w:r>
    </w:p>
    <w:p>
      <w:pPr>
        <w:widowControl/>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r>
        <w:rPr>
          <w:rFonts w:hint="eastAsia" w:ascii="仿宋_GB2312" w:eastAsia="仿宋_GB2312"/>
          <w:sz w:val="32"/>
          <w:szCs w:val="32"/>
          <w:lang w:val="en-US"/>
        </w:rPr>
        <w:t>公务用车购置费支出</w:t>
      </w:r>
      <w:r>
        <w:rPr>
          <w:rFonts w:hint="eastAsia" w:ascii="仿宋_GB2312" w:eastAsia="仿宋_GB2312"/>
          <w:sz w:val="32"/>
          <w:szCs w:val="32"/>
          <w:lang w:val="en-US" w:eastAsia="zh-CN"/>
        </w:rPr>
        <w:t>。</w:t>
      </w:r>
    </w:p>
    <w:p>
      <w:pPr>
        <w:widowControl/>
        <w:ind w:firstLine="622" w:firstLineChars="200"/>
      </w:pPr>
      <w:r>
        <w:rPr>
          <w:b/>
          <w:color w:val="000000"/>
          <w:sz w:val="31"/>
          <w:szCs w:val="31"/>
          <w:lang w:val="en-US"/>
        </w:rPr>
        <w:t>3.公务用车运行维护费用支出情况</w:t>
      </w:r>
      <w:r>
        <w:rPr>
          <w:rFonts w:ascii="楷体" w:hAnsi="楷体" w:eastAsia="楷体" w:cs="楷体"/>
          <w:b/>
          <w:color w:val="000000"/>
          <w:sz w:val="31"/>
          <w:szCs w:val="31"/>
          <w:lang w:val="en-US"/>
        </w:rPr>
        <w:t>说明</w:t>
      </w:r>
      <w:r>
        <w:rPr>
          <w:rFonts w:hint="eastAsia"/>
          <w:b/>
          <w:color w:val="000000"/>
          <w:sz w:val="31"/>
          <w:szCs w:val="31"/>
          <w:lang w:val="en-US"/>
        </w:rPr>
        <w:t>。</w:t>
      </w:r>
    </w:p>
    <w:p>
      <w:pPr>
        <w:spacing w:line="360" w:lineRule="auto"/>
        <w:ind w:firstLine="720" w:firstLineChars="225"/>
        <w:rPr>
          <w:rFonts w:ascii="仿宋_GB2312" w:eastAsia="仿宋_GB2312"/>
          <w:sz w:val="32"/>
          <w:szCs w:val="32"/>
          <w:lang w:val="en-US"/>
        </w:rPr>
      </w:pPr>
      <w:r>
        <w:rPr>
          <w:rFonts w:hint="eastAsia" w:ascii="仿宋_GB2312" w:eastAsia="仿宋_GB2312"/>
          <w:sz w:val="32"/>
          <w:szCs w:val="32"/>
          <w:lang w:val="en-US"/>
        </w:rPr>
        <w:t>2019年公务用车运行维护费</w:t>
      </w:r>
      <w:r>
        <w:rPr>
          <w:rFonts w:hint="eastAsia" w:ascii="仿宋_GB2312" w:hAnsi="仿宋_GB2312" w:eastAsia="仿宋_GB2312" w:cs="仿宋_GB2312"/>
          <w:sz w:val="32"/>
          <w:szCs w:val="32"/>
          <w:lang w:val="en-US"/>
        </w:rPr>
        <w:t>预算为</w:t>
      </w:r>
      <w:r>
        <w:rPr>
          <w:rFonts w:hint="eastAsia" w:ascii="仿宋_GB2312" w:eastAsia="仿宋_GB2312"/>
          <w:sz w:val="32"/>
          <w:szCs w:val="32"/>
          <w:lang w:val="en-US" w:eastAsia="zh-CN"/>
        </w:rPr>
        <w:t>4.35</w:t>
      </w:r>
      <w:r>
        <w:rPr>
          <w:rFonts w:hint="eastAsia" w:ascii="仿宋_GB2312" w:eastAsia="仿宋_GB2312"/>
          <w:sz w:val="32"/>
          <w:szCs w:val="32"/>
          <w:lang w:val="en-US"/>
        </w:rPr>
        <w:t>万元，</w:t>
      </w:r>
      <w:r>
        <w:rPr>
          <w:rFonts w:hint="eastAsia" w:ascii="仿宋_GB2312" w:hAnsi="仿宋_GB2312" w:eastAsia="仿宋_GB2312" w:cs="仿宋_GB2312"/>
          <w:sz w:val="32"/>
          <w:szCs w:val="32"/>
          <w:lang w:val="en-US"/>
        </w:rPr>
        <w:t>支出</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lang w:val="en-US"/>
        </w:rPr>
        <w:t>万元，</w:t>
      </w:r>
      <w:r>
        <w:rPr>
          <w:rFonts w:hint="eastAsia" w:ascii="仿宋_GB2312" w:eastAsia="仿宋_GB2312"/>
          <w:sz w:val="32"/>
          <w:szCs w:val="32"/>
          <w:lang w:val="en-US"/>
        </w:rPr>
        <w:t>完成预算的</w:t>
      </w:r>
      <w:r>
        <w:rPr>
          <w:rFonts w:hint="eastAsia" w:ascii="仿宋_GB2312" w:eastAsia="仿宋_GB2312"/>
          <w:sz w:val="32"/>
          <w:szCs w:val="32"/>
          <w:lang w:val="en-US" w:eastAsia="zh-CN"/>
        </w:rPr>
        <w:t>53.11</w:t>
      </w:r>
      <w:r>
        <w:rPr>
          <w:rFonts w:hint="eastAsia" w:ascii="仿宋_GB2312" w:eastAsia="仿宋_GB2312"/>
          <w:sz w:val="32"/>
          <w:szCs w:val="32"/>
          <w:lang w:val="en-US"/>
        </w:rPr>
        <w:t>%，决算数较预算数减少</w:t>
      </w:r>
      <w:r>
        <w:rPr>
          <w:rFonts w:hint="eastAsia" w:ascii="仿宋_GB2312" w:hAnsi="仿宋_GB2312" w:eastAsia="仿宋_GB2312" w:cs="仿宋_GB2312"/>
          <w:sz w:val="32"/>
          <w:szCs w:val="32"/>
          <w:lang w:val="en-US" w:eastAsia="zh-CN"/>
        </w:rPr>
        <w:t>2.04</w:t>
      </w:r>
      <w:r>
        <w:rPr>
          <w:rFonts w:hint="eastAsia" w:ascii="仿宋_GB2312" w:eastAsia="仿宋_GB2312"/>
          <w:sz w:val="32"/>
          <w:szCs w:val="32"/>
          <w:lang w:val="en-US"/>
        </w:rPr>
        <w:t>万元，主要原因是</w:t>
      </w:r>
      <w:r>
        <w:rPr>
          <w:rFonts w:hint="eastAsia" w:ascii="仿宋_GB2312" w:eastAsia="仿宋_GB2312"/>
          <w:sz w:val="32"/>
          <w:szCs w:val="32"/>
          <w:lang w:eastAsia="zh-CN"/>
        </w:rPr>
        <w:t>公务用车运行维护费压缩</w:t>
      </w:r>
      <w:r>
        <w:rPr>
          <w:rFonts w:hint="eastAsia" w:ascii="仿宋_GB2312" w:eastAsia="仿宋_GB2312"/>
          <w:sz w:val="32"/>
          <w:szCs w:val="32"/>
          <w:lang w:val="en-US" w:eastAsia="zh-CN"/>
        </w:rPr>
        <w:t>2.04万元</w:t>
      </w:r>
    </w:p>
    <w:p>
      <w:pPr>
        <w:widowControl/>
        <w:ind w:firstLine="622" w:firstLineChars="200"/>
        <w:rPr>
          <w:b/>
          <w:color w:val="000000"/>
          <w:sz w:val="31"/>
          <w:szCs w:val="31"/>
          <w:lang w:val="en-US"/>
        </w:rPr>
      </w:pPr>
      <w:r>
        <w:rPr>
          <w:b/>
          <w:color w:val="000000"/>
          <w:sz w:val="31"/>
          <w:szCs w:val="31"/>
          <w:lang w:val="en-US"/>
        </w:rPr>
        <w:t>4.公务接待费支出情况</w:t>
      </w:r>
      <w:r>
        <w:rPr>
          <w:rFonts w:ascii="楷体" w:hAnsi="楷体" w:eastAsia="楷体" w:cs="楷体"/>
          <w:b/>
          <w:color w:val="000000"/>
          <w:sz w:val="31"/>
          <w:szCs w:val="31"/>
          <w:lang w:val="en-US"/>
        </w:rPr>
        <w:t>说明</w:t>
      </w:r>
      <w:r>
        <w:rPr>
          <w:rFonts w:hint="eastAsia"/>
          <w:b/>
          <w:color w:val="000000"/>
          <w:sz w:val="31"/>
          <w:szCs w:val="31"/>
          <w:lang w:val="en-US"/>
        </w:rPr>
        <w:t>。</w:t>
      </w:r>
    </w:p>
    <w:p>
      <w:pPr>
        <w:spacing w:line="360" w:lineRule="auto"/>
        <w:ind w:firstLine="720" w:firstLineChars="225"/>
        <w:rPr>
          <w:rFonts w:ascii="仿宋_GB2312" w:eastAsia="仿宋_GB2312"/>
          <w:sz w:val="32"/>
          <w:szCs w:val="32"/>
          <w:lang w:val="en-US"/>
        </w:rPr>
      </w:pPr>
      <w:r>
        <w:rPr>
          <w:rFonts w:hint="eastAsia" w:ascii="仿宋_GB2312" w:eastAsia="仿宋_GB2312"/>
          <w:sz w:val="32"/>
          <w:szCs w:val="32"/>
          <w:lang w:val="en-US"/>
        </w:rPr>
        <w:t xml:space="preserve"> 2019年公务接待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人次，预算为</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lang w:val="en-US"/>
        </w:rPr>
        <w:t>万元，支</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lang w:val="en-US"/>
        </w:rPr>
        <w:t>万元，</w:t>
      </w:r>
      <w:r>
        <w:rPr>
          <w:rFonts w:hint="eastAsia" w:ascii="仿宋_GB2312" w:eastAsia="仿宋_GB2312"/>
          <w:sz w:val="32"/>
          <w:szCs w:val="32"/>
          <w:lang w:val="en-US"/>
        </w:rPr>
        <w:t>完成预算的</w:t>
      </w:r>
      <w:r>
        <w:rPr>
          <w:rFonts w:hint="eastAsia" w:ascii="仿宋_GB2312" w:eastAsia="仿宋_GB2312"/>
          <w:sz w:val="32"/>
          <w:szCs w:val="32"/>
          <w:lang w:val="en-US" w:eastAsia="zh-CN"/>
        </w:rPr>
        <w:t>100</w:t>
      </w:r>
      <w:r>
        <w:rPr>
          <w:rFonts w:hint="eastAsia" w:ascii="仿宋_GB2312" w:eastAsia="仿宋_GB2312"/>
          <w:sz w:val="32"/>
          <w:szCs w:val="32"/>
          <w:lang w:val="en-US"/>
        </w:rPr>
        <w:t>%</w:t>
      </w:r>
      <w:r>
        <w:rPr>
          <w:rFonts w:hint="eastAsia" w:ascii="仿宋_GB2312" w:eastAsia="仿宋_GB2312"/>
          <w:sz w:val="32"/>
          <w:szCs w:val="32"/>
          <w:lang w:val="en-US" w:eastAsia="zh-CN"/>
        </w:rPr>
        <w:t>。</w:t>
      </w:r>
    </w:p>
    <w:p>
      <w:pPr>
        <w:widowControl/>
        <w:ind w:firstLine="622" w:firstLineChars="200"/>
      </w:pPr>
      <w:r>
        <w:rPr>
          <w:rFonts w:ascii="楷体" w:hAnsi="楷体" w:eastAsia="楷体" w:cs="楷体"/>
          <w:b/>
          <w:color w:val="000000"/>
          <w:sz w:val="31"/>
          <w:szCs w:val="31"/>
          <w:lang w:val="en-US"/>
        </w:rPr>
        <w:t>（三）培训费支出情况说明。</w:t>
      </w:r>
    </w:p>
    <w:p>
      <w:pPr>
        <w:spacing w:line="360" w:lineRule="auto"/>
        <w:ind w:firstLine="720" w:firstLineChars="225"/>
        <w:rPr>
          <w:rFonts w:hint="eastAsia" w:ascii="仿宋_GB2312" w:eastAsia="仿宋_GB2312"/>
          <w:sz w:val="32"/>
          <w:szCs w:val="32"/>
          <w:lang w:val="en-US" w:eastAsia="zh-CN"/>
        </w:rPr>
      </w:pPr>
      <w:r>
        <w:rPr>
          <w:rFonts w:hint="eastAsia" w:ascii="仿宋_GB2312" w:eastAsia="仿宋_GB2312"/>
          <w:sz w:val="32"/>
          <w:szCs w:val="32"/>
          <w:lang w:val="en-US"/>
        </w:rPr>
        <w:t xml:space="preserve"> 2019年培训费预算为</w:t>
      </w:r>
      <w:r>
        <w:rPr>
          <w:rFonts w:hint="eastAsia" w:ascii="仿宋_GB2312" w:hAnsi="仿宋_GB2312" w:eastAsia="仿宋_GB2312" w:cs="仿宋_GB2312"/>
          <w:sz w:val="32"/>
          <w:szCs w:val="32"/>
          <w:lang w:val="en-US" w:eastAsia="zh-CN"/>
        </w:rPr>
        <w:t>1.29</w:t>
      </w:r>
      <w:r>
        <w:rPr>
          <w:rFonts w:hint="eastAsia" w:ascii="仿宋_GB2312" w:eastAsia="仿宋_GB2312"/>
          <w:sz w:val="32"/>
          <w:szCs w:val="32"/>
          <w:lang w:val="en-US"/>
        </w:rPr>
        <w:t>万元，支出</w:t>
      </w:r>
      <w:r>
        <w:rPr>
          <w:rFonts w:hint="eastAsia" w:ascii="仿宋_GB2312" w:hAnsi="仿宋_GB2312" w:eastAsia="仿宋_GB2312" w:cs="仿宋_GB2312"/>
          <w:sz w:val="32"/>
          <w:szCs w:val="32"/>
          <w:lang w:val="en-US" w:eastAsia="zh-CN"/>
        </w:rPr>
        <w:t>1.29</w:t>
      </w:r>
      <w:r>
        <w:rPr>
          <w:rFonts w:hint="eastAsia" w:ascii="仿宋_GB2312" w:eastAsia="仿宋_GB2312"/>
          <w:sz w:val="32"/>
          <w:szCs w:val="32"/>
          <w:lang w:val="en-US"/>
        </w:rPr>
        <w:t>万元，完成预算的</w:t>
      </w:r>
      <w:r>
        <w:rPr>
          <w:rFonts w:hint="eastAsia" w:ascii="仿宋_GB2312" w:eastAsia="仿宋_GB2312"/>
          <w:sz w:val="32"/>
          <w:szCs w:val="32"/>
          <w:lang w:val="en-US" w:eastAsia="zh-CN"/>
        </w:rPr>
        <w:t>100</w:t>
      </w:r>
      <w:r>
        <w:rPr>
          <w:rFonts w:hint="eastAsia" w:ascii="仿宋_GB2312" w:eastAsia="仿宋_GB2312"/>
          <w:sz w:val="32"/>
          <w:szCs w:val="32"/>
          <w:lang w:val="en-US"/>
        </w:rPr>
        <w:t>%</w:t>
      </w:r>
      <w:r>
        <w:rPr>
          <w:rFonts w:hint="eastAsia" w:ascii="仿宋_GB2312" w:eastAsia="仿宋_GB2312"/>
          <w:sz w:val="32"/>
          <w:szCs w:val="32"/>
          <w:lang w:val="en-US" w:eastAsia="zh-CN"/>
        </w:rPr>
        <w:t>。</w:t>
      </w:r>
    </w:p>
    <w:p>
      <w:pPr>
        <w:widowControl/>
        <w:ind w:firstLine="622" w:firstLineChars="200"/>
      </w:pPr>
      <w:r>
        <w:rPr>
          <w:rFonts w:ascii="楷体" w:hAnsi="楷体" w:eastAsia="楷体" w:cs="楷体"/>
          <w:b/>
          <w:color w:val="000000"/>
          <w:sz w:val="31"/>
          <w:szCs w:val="31"/>
          <w:lang w:val="en-US"/>
        </w:rPr>
        <w:t>（四）会议费支出情况说明。</w:t>
      </w:r>
    </w:p>
    <w:p>
      <w:pPr>
        <w:spacing w:line="360" w:lineRule="auto"/>
        <w:ind w:firstLine="720" w:firstLineChars="225"/>
        <w:rPr>
          <w:rFonts w:hint="eastAsia" w:ascii="仿宋_GB2312" w:eastAsia="仿宋_GB2312"/>
          <w:sz w:val="32"/>
          <w:szCs w:val="32"/>
          <w:lang w:val="en-US" w:eastAsia="zh-CN"/>
        </w:rPr>
      </w:pPr>
      <w:r>
        <w:rPr>
          <w:rFonts w:hint="eastAsia" w:ascii="仿宋_GB2312" w:eastAsia="仿宋_GB2312"/>
          <w:sz w:val="32"/>
          <w:szCs w:val="32"/>
          <w:lang w:val="en-US"/>
        </w:rPr>
        <w:t xml:space="preserve"> 2019年</w:t>
      </w:r>
      <w:r>
        <w:rPr>
          <w:rFonts w:hint="eastAsia" w:ascii="仿宋_GB2312" w:eastAsia="仿宋_GB2312"/>
          <w:sz w:val="32"/>
          <w:szCs w:val="32"/>
          <w:lang w:val="en-US" w:eastAsia="zh-CN"/>
        </w:rPr>
        <w:t>无</w:t>
      </w:r>
      <w:r>
        <w:rPr>
          <w:rFonts w:hint="eastAsia" w:ascii="仿宋_GB2312" w:eastAsia="仿宋_GB2312"/>
          <w:sz w:val="32"/>
          <w:szCs w:val="32"/>
          <w:lang w:val="en-US"/>
        </w:rPr>
        <w:t>会议费</w:t>
      </w:r>
      <w:r>
        <w:rPr>
          <w:rFonts w:hint="eastAsia" w:ascii="仿宋_GB2312" w:eastAsia="仿宋_GB2312"/>
          <w:sz w:val="32"/>
          <w:szCs w:val="32"/>
          <w:lang w:val="en-US" w:eastAsia="zh-CN"/>
        </w:rPr>
        <w:t>支出</w:t>
      </w:r>
    </w:p>
    <w:p>
      <w:pPr>
        <w:widowControl/>
        <w:ind w:firstLine="620" w:firstLineChars="200"/>
      </w:pPr>
      <w:r>
        <w:rPr>
          <w:rFonts w:ascii="黑体" w:hAnsi="宋体" w:eastAsia="黑体" w:cs="黑体"/>
          <w:color w:val="000000"/>
          <w:sz w:val="31"/>
          <w:szCs w:val="31"/>
          <w:lang w:val="en-US"/>
        </w:rPr>
        <w:t>八、政府性基金预算财政拨款收入支出情况说明</w:t>
      </w:r>
    </w:p>
    <w:p>
      <w:pPr>
        <w:widowControl/>
        <w:ind w:firstLine="640" w:firstLineChars="200"/>
        <w:rPr>
          <w:rFonts w:hint="default" w:ascii="黑体" w:hAnsi="宋体" w:eastAsia="黑体" w:cs="黑体"/>
          <w:color w:val="000000"/>
          <w:sz w:val="31"/>
          <w:szCs w:val="31"/>
          <w:lang w:val="en-US" w:eastAsia="zh-CN"/>
        </w:rPr>
      </w:pPr>
      <w:r>
        <w:rPr>
          <w:rFonts w:hint="eastAsia" w:ascii="仿宋_GB2312" w:eastAsia="仿宋_GB2312"/>
          <w:sz w:val="32"/>
          <w:szCs w:val="32"/>
          <w:lang w:val="en-US" w:eastAsia="zh-CN"/>
        </w:rPr>
        <w:t>政府性基金预算收入27.12万元，支出26.46万元，完成预算的97.57%。</w:t>
      </w:r>
    </w:p>
    <w:p>
      <w:pPr>
        <w:widowControl/>
        <w:ind w:firstLine="620" w:firstLineChars="200"/>
      </w:pPr>
      <w:r>
        <w:rPr>
          <w:rFonts w:ascii="黑体" w:hAnsi="宋体" w:eastAsia="黑体" w:cs="黑体"/>
          <w:color w:val="000000"/>
          <w:sz w:val="31"/>
          <w:szCs w:val="31"/>
          <w:lang w:val="en-US"/>
        </w:rPr>
        <w:t>九、国有资本经营财政拨款收入支出情况说明</w:t>
      </w:r>
    </w:p>
    <w:p>
      <w:pPr>
        <w:spacing w:line="360" w:lineRule="auto"/>
        <w:ind w:firstLine="720" w:firstLineChars="225"/>
        <w:rPr>
          <w:rFonts w:ascii="仿宋_GB2312" w:eastAsia="仿宋_GB2312"/>
          <w:sz w:val="32"/>
          <w:szCs w:val="32"/>
          <w:lang w:val="en-US"/>
        </w:rPr>
      </w:pPr>
      <w:r>
        <w:rPr>
          <w:rFonts w:hint="eastAsia" w:ascii="仿宋_GB2312" w:hAnsi="仿宋_GB2312" w:eastAsia="仿宋_GB2312" w:cs="仿宋_GB2312"/>
          <w:sz w:val="32"/>
          <w:szCs w:val="32"/>
        </w:rPr>
        <w:t>本部门无国有资本经营决算拨款收支。</w:t>
      </w:r>
    </w:p>
    <w:p>
      <w:pPr>
        <w:widowControl/>
        <w:ind w:firstLine="620" w:firstLineChars="200"/>
      </w:pPr>
      <w:r>
        <w:rPr>
          <w:rFonts w:ascii="黑体" w:hAnsi="宋体" w:eastAsia="黑体" w:cs="黑体"/>
          <w:color w:val="000000"/>
          <w:sz w:val="31"/>
          <w:szCs w:val="31"/>
          <w:lang w:val="en-US"/>
        </w:rPr>
        <w:t>十、预算绩效情况说明</w:t>
      </w:r>
    </w:p>
    <w:p>
      <w:pPr>
        <w:widowControl/>
        <w:ind w:firstLine="622" w:firstLineChars="200"/>
        <w:rPr>
          <w:rFonts w:hint="eastAsia" w:ascii="仿宋_GB2312" w:hAnsi="仿宋_GB2312" w:eastAsia="仿宋_GB2312" w:cs="仿宋_GB2312"/>
          <w:sz w:val="32"/>
          <w:szCs w:val="32"/>
          <w:lang w:val="en-US"/>
        </w:rPr>
      </w:pPr>
      <w:r>
        <w:rPr>
          <w:rFonts w:ascii="楷体" w:hAnsi="楷体" w:eastAsia="楷体" w:cs="楷体"/>
          <w:b/>
          <w:color w:val="000000"/>
          <w:sz w:val="31"/>
          <w:szCs w:val="31"/>
          <w:lang w:val="en-US"/>
        </w:rPr>
        <w:t>（一）预算绩效管理工作开展情况说明。</w:t>
      </w:r>
    </w:p>
    <w:p>
      <w:pPr>
        <w:widowControl/>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根据预算绩效管理要求，本部门组织对2019年度一般公共预算项目支出全面开展绩效自评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一级项目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个</w:t>
      </w:r>
      <w:r>
        <w:rPr>
          <w:rFonts w:hint="eastAsia" w:ascii="仿宋_GB2312" w:hAnsi="仿宋_GB2312" w:eastAsia="仿宋_GB2312" w:cs="仿宋_GB2312"/>
          <w:sz w:val="32"/>
          <w:szCs w:val="32"/>
          <w:lang w:val="en-US" w:eastAsia="zh-CN"/>
        </w:rPr>
        <w:t>，二级项目1个</w:t>
      </w:r>
      <w:r>
        <w:rPr>
          <w:rFonts w:hint="eastAsia" w:ascii="仿宋_GB2312" w:hAnsi="仿宋_GB2312" w:eastAsia="仿宋_GB2312" w:cs="仿宋_GB2312"/>
          <w:sz w:val="32"/>
          <w:szCs w:val="32"/>
          <w:lang w:val="en-US"/>
        </w:rPr>
        <w:t>共涉及资金</w:t>
      </w:r>
      <w:r>
        <w:rPr>
          <w:rFonts w:hint="eastAsia" w:ascii="仿宋_GB2312" w:hAnsi="仿宋_GB2312" w:eastAsia="仿宋_GB2312" w:cs="仿宋_GB2312"/>
          <w:sz w:val="32"/>
          <w:szCs w:val="32"/>
          <w:lang w:val="en-US" w:eastAsia="zh-CN"/>
        </w:rPr>
        <w:t>334.03</w:t>
      </w:r>
      <w:r>
        <w:rPr>
          <w:rFonts w:hint="eastAsia" w:ascii="仿宋_GB2312" w:hAnsi="仿宋_GB2312" w:eastAsia="仿宋_GB2312" w:cs="仿宋_GB2312"/>
          <w:sz w:val="32"/>
          <w:szCs w:val="32"/>
          <w:lang w:val="en-US"/>
        </w:rPr>
        <w:t>万元，占一般公共预算项目支出总额的</w:t>
      </w:r>
      <w:r>
        <w:rPr>
          <w:rFonts w:hint="eastAsia" w:ascii="仿宋_GB2312" w:hAnsi="仿宋_GB2312" w:eastAsia="仿宋_GB2312" w:cs="仿宋_GB2312"/>
          <w:sz w:val="32"/>
          <w:szCs w:val="32"/>
          <w:lang w:val="en-US" w:eastAsia="zh-CN"/>
        </w:rPr>
        <w:t>21.75</w:t>
      </w:r>
      <w:r>
        <w:rPr>
          <w:rFonts w:hint="eastAsia" w:ascii="仿宋_GB2312" w:hAnsi="仿宋_GB2312" w:eastAsia="仿宋_GB2312" w:cs="仿宋_GB2312"/>
          <w:sz w:val="32"/>
          <w:szCs w:val="32"/>
          <w:lang w:val="en-US"/>
        </w:rPr>
        <w:t>%。</w:t>
      </w:r>
    </w:p>
    <w:p>
      <w:pPr>
        <w:widowControl/>
        <w:ind w:firstLine="622" w:firstLineChars="200"/>
      </w:pPr>
      <w:r>
        <w:rPr>
          <w:rFonts w:ascii="楷体" w:hAnsi="楷体" w:eastAsia="楷体" w:cs="楷体"/>
          <w:b/>
          <w:color w:val="000000"/>
          <w:sz w:val="31"/>
          <w:szCs w:val="31"/>
          <w:lang w:val="en-US"/>
        </w:rPr>
        <w:t>（二）部门决算中项目绩效自评结果。</w:t>
      </w:r>
    </w:p>
    <w:p>
      <w:pPr>
        <w:widowControl/>
        <w:ind w:firstLine="640" w:firstLineChars="200"/>
        <w:rPr>
          <w:rFonts w:ascii="楷体" w:hAnsi="楷体" w:eastAsia="楷体" w:cs="楷体"/>
          <w:sz w:val="32"/>
          <w:szCs w:val="32"/>
        </w:rPr>
      </w:pPr>
      <w:r>
        <w:rPr>
          <w:rFonts w:hint="eastAsia" w:ascii="仿宋_GB2312" w:hAnsi="仿宋_GB2312" w:eastAsia="仿宋_GB2312" w:cs="仿宋_GB2312"/>
          <w:sz w:val="32"/>
          <w:szCs w:val="32"/>
          <w:lang w:val="en-US"/>
        </w:rPr>
        <w:t>2019年部门决算中所涉及一级项目有</w:t>
      </w:r>
      <w:r>
        <w:rPr>
          <w:rFonts w:hint="eastAsia" w:ascii="仿宋_GB2312" w:hAnsi="仿宋_GB2312" w:eastAsia="仿宋_GB2312" w:cs="仿宋_GB2312"/>
          <w:sz w:val="32"/>
          <w:szCs w:val="32"/>
          <w:lang w:val="en-US" w:eastAsia="zh-CN"/>
        </w:rPr>
        <w:t>库区移民后期扶持资金</w:t>
      </w:r>
      <w:r>
        <w:rPr>
          <w:rFonts w:hint="eastAsia" w:ascii="仿宋_GB2312" w:hAnsi="仿宋_GB2312" w:eastAsia="仿宋_GB2312" w:cs="仿宋_GB2312"/>
          <w:sz w:val="32"/>
          <w:szCs w:val="32"/>
          <w:lang w:val="en-US"/>
        </w:rPr>
        <w:t>项目、</w:t>
      </w:r>
      <w:r>
        <w:rPr>
          <w:rFonts w:hint="eastAsia" w:ascii="仿宋_GB2312" w:hAnsi="仿宋_GB2312" w:eastAsia="仿宋_GB2312" w:cs="仿宋_GB2312"/>
          <w:sz w:val="32"/>
          <w:szCs w:val="32"/>
          <w:lang w:val="en-US" w:eastAsia="zh-CN"/>
        </w:rPr>
        <w:t>国家退耕还林兑付项目、生态效益补偿、退耕还林新纳入生态效益补偿</w:t>
      </w:r>
      <w:r>
        <w:rPr>
          <w:rFonts w:hint="eastAsia" w:ascii="仿宋_GB2312" w:hAnsi="仿宋_GB2312" w:eastAsia="仿宋_GB2312" w:cs="仿宋_GB2312"/>
          <w:sz w:val="32"/>
          <w:szCs w:val="32"/>
          <w:lang w:val="en-US"/>
        </w:rPr>
        <w:t>项目；二级项目有：</w:t>
      </w:r>
      <w:r>
        <w:rPr>
          <w:rFonts w:hint="eastAsia" w:ascii="仿宋_GB2312" w:hAnsi="仿宋_GB2312" w:eastAsia="仿宋_GB2312" w:cs="仿宋_GB2312"/>
          <w:sz w:val="32"/>
          <w:szCs w:val="32"/>
          <w:lang w:val="en-US" w:eastAsia="zh-CN"/>
        </w:rPr>
        <w:t>区级防汛项目</w:t>
      </w:r>
      <w:r>
        <w:rPr>
          <w:rFonts w:hint="eastAsia" w:ascii="仿宋_GB2312" w:hAnsi="仿宋_GB2312" w:eastAsia="仿宋_GB2312" w:cs="仿宋_GB2312"/>
          <w:sz w:val="32"/>
          <w:szCs w:val="32"/>
          <w:lang w:val="en-US"/>
        </w:rPr>
        <w:t>。中央</w:t>
      </w:r>
      <w:r>
        <w:rPr>
          <w:rFonts w:hint="eastAsia" w:ascii="仿宋_GB2312" w:hAnsi="仿宋_GB2312" w:eastAsia="仿宋_GB2312" w:cs="仿宋_GB2312"/>
          <w:sz w:val="32"/>
          <w:szCs w:val="32"/>
          <w:lang w:val="en-US" w:eastAsia="zh-CN"/>
        </w:rPr>
        <w:t>林业和水利</w:t>
      </w:r>
      <w:r>
        <w:rPr>
          <w:rFonts w:hint="eastAsia" w:ascii="仿宋_GB2312" w:hAnsi="仿宋_GB2312" w:eastAsia="仿宋_GB2312" w:cs="仿宋_GB2312"/>
          <w:sz w:val="32"/>
          <w:szCs w:val="32"/>
          <w:lang w:val="en-US"/>
        </w:rPr>
        <w:t>项目</w:t>
      </w:r>
      <w:r>
        <w:rPr>
          <w:rFonts w:hint="eastAsia" w:ascii="仿宋_GB2312" w:hAnsi="仿宋_GB2312" w:eastAsia="仿宋_GB2312" w:cs="仿宋_GB2312"/>
          <w:sz w:val="32"/>
          <w:szCs w:val="32"/>
          <w:lang w:val="en-US" w:eastAsia="zh-CN"/>
        </w:rPr>
        <w:t>及区级项目</w:t>
      </w:r>
      <w:r>
        <w:rPr>
          <w:rFonts w:hint="eastAsia" w:ascii="仿宋_GB2312" w:hAnsi="仿宋_GB2312" w:eastAsia="仿宋_GB2312" w:cs="仿宋_GB2312"/>
          <w:sz w:val="32"/>
          <w:szCs w:val="32"/>
          <w:lang w:val="en-US"/>
        </w:rPr>
        <w:t>的预算执行均按照项目方案、计划及财政项目资金管理等相关规定严格贯彻落实，部门整体项目支出都较好的发挥了项目资金的使用效益</w:t>
      </w: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rPr>
      </w:pPr>
    </w:p>
    <w:p>
      <w:pPr>
        <w:spacing w:line="360" w:lineRule="auto"/>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666.75pt;width:465.75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spacing w:line="360" w:lineRule="auto"/>
        <w:rPr>
          <w:rFonts w:hint="eastAsia" w:ascii="仿宋_GB2312" w:hAnsi="仿宋_GB2312" w:eastAsia="仿宋_GB2312" w:cs="仿宋_GB2312"/>
          <w:sz w:val="32"/>
          <w:szCs w:val="32"/>
        </w:rPr>
      </w:pPr>
    </w:p>
    <w:tbl>
      <w:tblPr>
        <w:tblStyle w:val="7"/>
        <w:tblW w:w="9285" w:type="dxa"/>
        <w:tblInd w:w="0" w:type="dxa"/>
        <w:shd w:val="clear" w:color="auto" w:fill="auto"/>
        <w:tblLayout w:type="autofit"/>
        <w:tblCellMar>
          <w:top w:w="0" w:type="dxa"/>
          <w:left w:w="0" w:type="dxa"/>
          <w:bottom w:w="0" w:type="dxa"/>
          <w:right w:w="0" w:type="dxa"/>
        </w:tblCellMar>
      </w:tblPr>
      <w:tblGrid>
        <w:gridCol w:w="555"/>
        <w:gridCol w:w="555"/>
        <w:gridCol w:w="1035"/>
        <w:gridCol w:w="1980"/>
        <w:gridCol w:w="1185"/>
        <w:gridCol w:w="1320"/>
        <w:gridCol w:w="1140"/>
        <w:gridCol w:w="1515"/>
      </w:tblGrid>
      <w:tr>
        <w:tblPrEx>
          <w:shd w:val="clear" w:color="auto" w:fill="auto"/>
          <w:tblCellMar>
            <w:top w:w="0" w:type="dxa"/>
            <w:left w:w="0" w:type="dxa"/>
            <w:bottom w:w="0" w:type="dxa"/>
            <w:right w:w="0" w:type="dxa"/>
          </w:tblCellMar>
        </w:tblPrEx>
        <w:trPr>
          <w:trHeight w:val="330" w:hRule="atLeast"/>
        </w:trPr>
        <w:tc>
          <w:tcPr>
            <w:tcW w:w="555" w:type="dxa"/>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928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部门预算（项目）绩效目标自评表</w:t>
            </w:r>
            <w:r>
              <w:rPr>
                <w:rStyle w:val="16"/>
                <w:lang w:val="en-US" w:eastAsia="zh-CN" w:bidi="ar"/>
              </w:rPr>
              <w:t xml:space="preserve"> </w:t>
            </w:r>
          </w:p>
        </w:tc>
      </w:tr>
      <w:tr>
        <w:tblPrEx>
          <w:tblCellMar>
            <w:top w:w="0" w:type="dxa"/>
            <w:left w:w="0" w:type="dxa"/>
            <w:bottom w:w="0" w:type="dxa"/>
            <w:right w:w="0" w:type="dxa"/>
          </w:tblCellMar>
        </w:tblPrEx>
        <w:trPr>
          <w:trHeight w:val="432" w:hRule="atLeast"/>
        </w:trPr>
        <w:tc>
          <w:tcPr>
            <w:tcW w:w="9285"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退耕还林新纳入森林生态效益补偿金</w:t>
            </w:r>
          </w:p>
        </w:tc>
      </w:tr>
      <w:tr>
        <w:tblPrEx>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渭滨区林业局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渭滨区林业局</w:t>
            </w:r>
          </w:p>
        </w:tc>
      </w:tr>
      <w:tr>
        <w:tblPrEx>
          <w:tblCellMar>
            <w:top w:w="0" w:type="dxa"/>
            <w:left w:w="0" w:type="dxa"/>
            <w:bottom w:w="0" w:type="dxa"/>
            <w:right w:w="0" w:type="dxa"/>
          </w:tblCellMar>
        </w:tblPrEx>
        <w:trPr>
          <w:trHeight w:val="660" w:hRule="atLeast"/>
        </w:trPr>
        <w:tc>
          <w:tcPr>
            <w:tcW w:w="21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32.36</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7"/>
                <w:lang w:val="en-US" w:eastAsia="zh-CN" w:bidi="ar"/>
              </w:rPr>
              <w:t>其中：省级财政资金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7"/>
                <w:lang w:val="en-US" w:eastAsia="zh-CN" w:bidi="ar"/>
              </w:rPr>
              <w:t xml:space="preserve">      市县财政资金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17"/>
                <w:lang w:val="en-US" w:eastAsia="zh-CN" w:bidi="ar"/>
              </w:rPr>
              <w:t xml:space="preserve">  其他资金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直补到位资金29.48万元，受益2356户</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直补到位资金29.48万元，受益2356户</w:t>
            </w:r>
          </w:p>
        </w:tc>
      </w:tr>
      <w:tr>
        <w:tblPrEx>
          <w:tblCellMar>
            <w:top w:w="0" w:type="dxa"/>
            <w:left w:w="0" w:type="dxa"/>
            <w:bottom w:w="0" w:type="dxa"/>
            <w:right w:w="0"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资金直补受益面积（亩)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资金直补受益户数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直补资金总额（万元）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森林管护费主要使用集体林管护资金，从而此项目管护资金结余</w:t>
            </w: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截止当年资金完成比例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13元/亩*年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13元/亩*年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增加生态林效益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13元/亩*年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13元/亩*年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生态效益补偿面积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87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0" w:firstLineChars="2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57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spacing w:line="360" w:lineRule="auto"/>
        <w:ind w:firstLine="720" w:firstLineChars="225"/>
        <w:rPr>
          <w:rFonts w:hint="eastAsia" w:ascii="仿宋_GB2312" w:hAnsi="仿宋_GB2312" w:eastAsia="仿宋_GB2312" w:cs="仿宋_GB2312"/>
          <w:sz w:val="32"/>
          <w:szCs w:val="32"/>
          <w:lang w:eastAsia="zh-CN"/>
        </w:rPr>
      </w:pPr>
    </w:p>
    <w:tbl>
      <w:tblPr>
        <w:tblStyle w:val="7"/>
        <w:tblW w:w="9285" w:type="dxa"/>
        <w:tblInd w:w="0" w:type="dxa"/>
        <w:shd w:val="clear" w:color="auto" w:fill="auto"/>
        <w:tblLayout w:type="autofit"/>
        <w:tblCellMar>
          <w:top w:w="0" w:type="dxa"/>
          <w:left w:w="0" w:type="dxa"/>
          <w:bottom w:w="0" w:type="dxa"/>
          <w:right w:w="0" w:type="dxa"/>
        </w:tblCellMar>
      </w:tblPr>
      <w:tblGrid>
        <w:gridCol w:w="555"/>
        <w:gridCol w:w="555"/>
        <w:gridCol w:w="1035"/>
        <w:gridCol w:w="1980"/>
        <w:gridCol w:w="1185"/>
        <w:gridCol w:w="1320"/>
        <w:gridCol w:w="1140"/>
        <w:gridCol w:w="1515"/>
      </w:tblGrid>
      <w:tr>
        <w:tblPrEx>
          <w:shd w:val="clear" w:color="auto" w:fill="auto"/>
          <w:tblCellMar>
            <w:top w:w="0" w:type="dxa"/>
            <w:left w:w="0" w:type="dxa"/>
            <w:bottom w:w="0" w:type="dxa"/>
            <w:right w:w="0" w:type="dxa"/>
          </w:tblCellMar>
        </w:tblPrEx>
        <w:trPr>
          <w:trHeight w:val="330" w:hRule="atLeast"/>
        </w:trPr>
        <w:tc>
          <w:tcPr>
            <w:tcW w:w="555" w:type="dxa"/>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928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部门预算（项目）绩效目标自评表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432" w:hRule="atLeast"/>
        </w:trPr>
        <w:tc>
          <w:tcPr>
            <w:tcW w:w="9285"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国家退耕还林兑付</w:t>
            </w:r>
          </w:p>
        </w:tc>
      </w:tr>
      <w:tr>
        <w:tblPrEx>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渭滨区林业局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渭滨区林业局</w:t>
            </w:r>
          </w:p>
        </w:tc>
      </w:tr>
      <w:tr>
        <w:tblPrEx>
          <w:tblCellMar>
            <w:top w:w="0" w:type="dxa"/>
            <w:left w:w="0" w:type="dxa"/>
            <w:bottom w:w="0" w:type="dxa"/>
            <w:right w:w="0" w:type="dxa"/>
          </w:tblCellMar>
        </w:tblPrEx>
        <w:trPr>
          <w:trHeight w:val="660" w:hRule="atLeast"/>
        </w:trPr>
        <w:tc>
          <w:tcPr>
            <w:tcW w:w="21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其中：省级财政资金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市县财政资金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直补到人33.16万元，受益1174户</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直补到人33.16万元，受益1174户</w:t>
            </w:r>
          </w:p>
        </w:tc>
      </w:tr>
      <w:tr>
        <w:tblPrEx>
          <w:tblCellMar>
            <w:top w:w="0" w:type="dxa"/>
            <w:left w:w="0" w:type="dxa"/>
            <w:bottom w:w="0" w:type="dxa"/>
            <w:right w:w="0"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资金直补受益面积（亩)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3223.3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资金直补受益户数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直补资金总额（万元）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截止当年资金完成比例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90元/亩*年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90元/亩*年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退耕还林兑付面积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3684.9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3684.9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87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57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rPr>
          <w:rFonts w:hint="eastAsia" w:ascii="仿宋_GB2312" w:eastAsia="仿宋_GB2312"/>
          <w:sz w:val="32"/>
          <w:szCs w:val="32"/>
          <w:lang w:val="en-US" w:eastAsia="zh-CN"/>
        </w:rPr>
      </w:pPr>
      <w:bookmarkStart w:id="0" w:name="_GoBack"/>
      <w:r>
        <w:rPr>
          <w:rFonts w:hint="eastAsia" w:ascii="仿宋_GB2312" w:eastAsia="仿宋_GB2312"/>
          <w:sz w:val="32"/>
          <w:szCs w:val="32"/>
          <w:lang w:val="en-US" w:eastAsia="zh-CN"/>
        </w:rPr>
        <w:object>
          <v:shape id="_x0000_i1026" o:spt="75" type="#_x0000_t75" style="height:666.75pt;width:465.7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bookmarkEnd w:id="0"/>
    </w:p>
    <w:p>
      <w:pPr>
        <w:widowControl/>
        <w:ind w:firstLine="640" w:firstLineChars="200"/>
        <w:rPr>
          <w:rFonts w:ascii="仿宋_GB2312" w:eastAsia="仿宋_GB2312"/>
          <w:sz w:val="32"/>
          <w:szCs w:val="32"/>
          <w:lang w:val="en-US"/>
        </w:rPr>
      </w:pPr>
    </w:p>
    <w:p>
      <w:pPr>
        <w:widowControl/>
        <w:rPr>
          <w:rFonts w:hint="eastAsia" w:ascii="楷体" w:hAnsi="楷体" w:eastAsia="楷体" w:cs="楷体"/>
          <w:sz w:val="32"/>
          <w:szCs w:val="32"/>
          <w:lang w:val="en-US" w:eastAsia="zh-CN"/>
        </w:rPr>
        <w:sectPr>
          <w:pgSz w:w="11910" w:h="16840"/>
          <w:pgMar w:top="1540" w:right="1480" w:bottom="280" w:left="1360" w:header="720" w:footer="720" w:gutter="0"/>
          <w:cols w:space="720" w:num="1"/>
        </w:sectPr>
      </w:pPr>
      <w:r>
        <w:rPr>
          <w:rFonts w:hint="eastAsia" w:ascii="楷体" w:hAnsi="楷体" w:eastAsia="楷体" w:cs="楷体"/>
          <w:sz w:val="32"/>
          <w:szCs w:val="32"/>
          <w:lang w:val="en-US" w:eastAsia="zh-CN"/>
        </w:rPr>
        <w:object>
          <v:shape id="_x0000_i1027" o:spt="75" type="#_x0000_t75" style="height:666.75pt;width:465.75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widowControl/>
        <w:rPr>
          <w:rFonts w:ascii="仿宋_GB2312" w:eastAsia="仿宋_GB2312"/>
          <w:sz w:val="32"/>
          <w:szCs w:val="32"/>
          <w:lang w:val="en-US"/>
        </w:rPr>
      </w:pPr>
      <w:r>
        <w:rPr>
          <w:rFonts w:hint="eastAsia" w:ascii="楷体" w:hAnsi="楷体" w:eastAsia="楷体" w:cs="楷体"/>
          <w:sz w:val="32"/>
          <w:szCs w:val="32"/>
          <w:lang w:val="en-US"/>
        </w:rPr>
        <w:object>
          <v:shape id="_x0000_i1028" o:spt="75" alt="" type="#_x0000_t75" style="height:1538.95pt;width:850.7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r>
        <w:rPr>
          <w:rFonts w:hint="eastAsia" w:ascii="楷体" w:hAnsi="楷体" w:eastAsia="楷体" w:cs="楷体"/>
          <w:sz w:val="32"/>
          <w:szCs w:val="32"/>
          <w:lang w:val="en-US"/>
        </w:rPr>
        <w:object>
          <v:shape id="_x0000_i1029" o:spt="75" type="#_x0000_t75" style="height:418.45pt;width:789.85pt;" o:ole="t" filled="f" o:preferrelative="t" stroked="f" coordsize="21600,21600">
            <v:path/>
            <v:fill on="f" focussize="0,0"/>
            <v:stroke on="f"/>
            <v:imagedata r:id="rId20" o:title=""/>
            <o:lock v:ext="edit" aspectratio="t"/>
            <w10:wrap type="none"/>
            <w10:anchorlock/>
          </v:shape>
          <o:OLEObject Type="Embed" ProgID="Excel.Sheet.8" ShapeID="_x0000_i1029" DrawAspect="Content" ObjectID="_1468075729" r:id="rId19">
            <o:LockedField>false</o:LockedField>
          </o:OLEObject>
        </w:object>
      </w:r>
    </w:p>
    <w:p>
      <w:pPr>
        <w:spacing w:line="360" w:lineRule="auto"/>
        <w:ind w:firstLine="720" w:firstLineChars="225"/>
        <w:rPr>
          <w:rFonts w:ascii="仿宋_GB2312" w:eastAsia="仿宋_GB2312"/>
          <w:sz w:val="32"/>
          <w:szCs w:val="32"/>
        </w:rPr>
      </w:pPr>
      <w:r>
        <w:rPr>
          <w:rFonts w:hint="eastAsia" w:ascii="楷体" w:hAnsi="楷体" w:eastAsia="楷体" w:cs="楷体"/>
          <w:sz w:val="32"/>
          <w:szCs w:val="32"/>
          <w:lang w:val="en-US"/>
        </w:rPr>
        <w:object>
          <v:shape id="_x0000_i1030" o:spt="75" type="#_x0000_t75" style="height:415.05pt;width:789.85pt;" o:ole="t" filled="f" o:preferrelative="t" stroked="f" coordsize="21600,21600">
            <v:path/>
            <v:fill on="f" focussize="0,0"/>
            <v:stroke on="f"/>
            <v:imagedata r:id="rId22" o:title=""/>
            <o:lock v:ext="edit" aspectratio="t"/>
            <w10:wrap type="none"/>
            <w10:anchorlock/>
          </v:shape>
          <o:OLEObject Type="Embed" ProgID="Excel.Sheet.8" ShapeID="_x0000_i1030" DrawAspect="Content" ObjectID="_1468075730" r:id="rId21">
            <o:LockedField>false</o:LockedField>
          </o:OLEObject>
        </w:object>
      </w:r>
    </w:p>
    <w:p>
      <w:pPr>
        <w:rPr>
          <w:rFonts w:ascii="黑体" w:hAnsi="宋体" w:eastAsia="黑体" w:cs="黑体"/>
          <w:color w:val="000000"/>
          <w:sz w:val="31"/>
          <w:szCs w:val="31"/>
          <w:lang w:val="en-US"/>
        </w:rPr>
        <w:sectPr>
          <w:pgSz w:w="16840" w:h="11910" w:orient="landscape"/>
          <w:pgMar w:top="1360" w:right="1540" w:bottom="1480" w:left="164" w:header="720" w:footer="720" w:gutter="0"/>
          <w:cols w:space="720" w:num="1"/>
        </w:sectPr>
      </w:pPr>
    </w:p>
    <w:p>
      <w:pPr>
        <w:widowControl/>
        <w:ind w:firstLine="620" w:firstLineChars="200"/>
      </w:pPr>
      <w:r>
        <w:rPr>
          <w:rFonts w:ascii="黑体" w:hAnsi="宋体" w:eastAsia="黑体" w:cs="黑体"/>
          <w:color w:val="000000"/>
          <w:sz w:val="31"/>
          <w:szCs w:val="31"/>
          <w:lang w:val="en-US"/>
        </w:rPr>
        <w:t>十一、其他重要事项说明</w:t>
      </w:r>
    </w:p>
    <w:p>
      <w:pPr>
        <w:ind w:firstLine="640"/>
        <w:rPr>
          <w:rFonts w:hint="eastAsia" w:ascii="仿宋_GB2312" w:hAnsi="仿宋_GB2312" w:eastAsia="仿宋_GB2312" w:cs="仿宋_GB2312"/>
          <w:sz w:val="32"/>
          <w:szCs w:val="32"/>
        </w:rPr>
      </w:pPr>
      <w:r>
        <w:rPr>
          <w:rFonts w:ascii="楷体" w:hAnsi="楷体" w:eastAsia="楷体" w:cs="楷体"/>
          <w:b/>
          <w:color w:val="000000"/>
          <w:sz w:val="31"/>
          <w:szCs w:val="31"/>
          <w:lang w:val="en-US"/>
        </w:rPr>
        <w:t>（一）机关运行经费支出情况说明。</w:t>
      </w:r>
    </w:p>
    <w:p>
      <w:pPr>
        <w:ind w:firstLine="640"/>
        <w:rPr>
          <w:rFonts w:hint="eastAsia" w:ascii="楷体" w:hAnsi="楷体" w:eastAsia="仿宋_GB2312" w:cs="楷体"/>
          <w:b/>
          <w:color w:val="000000"/>
          <w:sz w:val="31"/>
          <w:szCs w:val="31"/>
          <w:lang w:val="en-US" w:eastAsia="zh-CN"/>
        </w:rPr>
      </w:pPr>
      <w:r>
        <w:rPr>
          <w:rFonts w:hint="eastAsia" w:ascii="仿宋_GB2312" w:hAnsi="仿宋_GB2312" w:eastAsia="仿宋_GB2312" w:cs="仿宋_GB2312"/>
          <w:sz w:val="32"/>
          <w:szCs w:val="32"/>
          <w:lang w:val="en-US"/>
        </w:rPr>
        <w:t>2019年机关运行经费预算为</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lang w:val="en-US"/>
        </w:rPr>
        <w:t>万元，支出决算为</w:t>
      </w:r>
      <w:r>
        <w:rPr>
          <w:rFonts w:hint="eastAsia" w:ascii="仿宋_GB2312" w:hAnsi="仿宋_GB2312" w:eastAsia="仿宋_GB2312" w:cs="仿宋_GB2312"/>
          <w:sz w:val="32"/>
          <w:szCs w:val="32"/>
          <w:lang w:val="en-US" w:eastAsia="zh-CN"/>
        </w:rPr>
        <w:t>163.91</w:t>
      </w:r>
      <w:r>
        <w:rPr>
          <w:rFonts w:hint="eastAsia" w:ascii="仿宋_GB2312" w:hAnsi="仿宋_GB2312" w:eastAsia="仿宋_GB2312" w:cs="仿宋_GB2312"/>
          <w:sz w:val="32"/>
          <w:szCs w:val="32"/>
          <w:lang w:val="en-US"/>
        </w:rPr>
        <w:t>万元，完成预算的</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lang w:val="en-US"/>
        </w:rPr>
        <w:t xml:space="preserve"> %。决算数较预算数减少</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lang w:val="en-US"/>
        </w:rPr>
        <w:t xml:space="preserve"> %，主要原因是</w:t>
      </w:r>
      <w:r>
        <w:rPr>
          <w:rFonts w:hint="eastAsia" w:ascii="仿宋_GB2312" w:hAnsi="仿宋_GB2312" w:eastAsia="仿宋_GB2312" w:cs="仿宋_GB2312"/>
          <w:sz w:val="32"/>
          <w:szCs w:val="32"/>
          <w:lang w:val="en-US" w:eastAsia="zh-CN"/>
        </w:rPr>
        <w:t>压缩办公费支出。</w:t>
      </w:r>
    </w:p>
    <w:p>
      <w:pPr>
        <w:widowControl/>
        <w:ind w:firstLine="622" w:firstLineChars="200"/>
        <w:rPr>
          <w:rFonts w:ascii="楷体" w:hAnsi="楷体" w:eastAsia="楷体" w:cs="楷体"/>
          <w:b/>
          <w:color w:val="000000"/>
          <w:sz w:val="31"/>
          <w:szCs w:val="31"/>
          <w:lang w:val="en-US"/>
        </w:rPr>
      </w:pPr>
      <w:r>
        <w:rPr>
          <w:rFonts w:ascii="楷体" w:hAnsi="楷体" w:eastAsia="楷体" w:cs="楷体"/>
          <w:b/>
          <w:color w:val="000000"/>
          <w:sz w:val="31"/>
          <w:szCs w:val="31"/>
          <w:lang w:val="en-US"/>
        </w:rPr>
        <w:t>（二）政府采购支出情况说明。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万元。</w:t>
      </w:r>
    </w:p>
    <w:p>
      <w:pPr>
        <w:widowControl/>
        <w:ind w:firstLine="622" w:firstLineChars="200"/>
      </w:pPr>
      <w:r>
        <w:rPr>
          <w:rFonts w:ascii="楷体" w:hAnsi="楷体" w:eastAsia="楷体" w:cs="楷体"/>
          <w:b/>
          <w:color w:val="000000"/>
          <w:sz w:val="31"/>
          <w:szCs w:val="31"/>
          <w:lang w:val="en-US"/>
        </w:rPr>
        <w:t>（三）国有资产占用及购置情况说明。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年12月31日，本部门所属各预算单位共有车辆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年未发生车辆购置，201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年部门预算未安排购置车辆。</w:t>
      </w:r>
    </w:p>
    <w:p>
      <w:pPr>
        <w:widowControl/>
        <w:ind w:firstLine="440" w:firstLineChars="200"/>
      </w:pPr>
    </w:p>
    <w:p>
      <w:pPr>
        <w:widowControl/>
        <w:jc w:val="center"/>
        <w:rPr>
          <w:rFonts w:ascii="黑体" w:hAnsi="宋体" w:eastAsia="黑体" w:cs="黑体"/>
          <w:color w:val="000000"/>
          <w:sz w:val="43"/>
          <w:szCs w:val="43"/>
          <w:lang w:val="en-US"/>
        </w:rPr>
      </w:pPr>
    </w:p>
    <w:p>
      <w:pPr>
        <w:widowControl/>
        <w:jc w:val="center"/>
      </w:pPr>
      <w:r>
        <w:rPr>
          <w:rFonts w:ascii="黑体" w:hAnsi="宋体" w:eastAsia="黑体" w:cs="黑体"/>
          <w:color w:val="000000"/>
          <w:sz w:val="43"/>
          <w:szCs w:val="43"/>
          <w:lang w:val="en-US"/>
        </w:rPr>
        <w:t>第四部分 专业名词解释</w:t>
      </w:r>
    </w:p>
    <w:p>
      <w:pPr>
        <w:widowControl/>
        <w:ind w:left="440" w:leftChars="200"/>
        <w:rPr>
          <w:rFonts w:ascii="黑体" w:hAnsi="宋体" w:eastAsia="黑体" w:cs="黑体"/>
          <w:color w:val="000000"/>
          <w:sz w:val="31"/>
          <w:szCs w:val="31"/>
          <w:lang w:val="en-US"/>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基本支出：指为保障机构正常运转、完成日常工作任务而发生的各项支出。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项目支出：指单位为完成特定的行政工作任务或事业发展目标所发生的各项支出。</w:t>
      </w:r>
    </w:p>
    <w:p>
      <w:pPr>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3.“三公”经费：指部门使用一般公共预算财政拨款安排的因公出国（境）费、公务用车购置及运行费和公务接待费支出。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4.财政拨款收入：指本级财政当年拨付的资金。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黑体" w:hAnsi="黑体" w:eastAsia="黑体" w:cs="黑体"/>
          <w:sz w:val="36"/>
          <w:szCs w:val="36"/>
        </w:rPr>
        <w:t xml:space="preserve">  </w:t>
      </w:r>
      <w:r>
        <w:rPr>
          <w:rFonts w:hint="eastAsia" w:ascii="仿宋_GB2312" w:hAnsi="仿宋_GB2312" w:eastAsia="仿宋_GB2312" w:cs="仿宋_GB2312"/>
          <w:sz w:val="32"/>
          <w:szCs w:val="32"/>
        </w:rPr>
        <w:t xml:space="preserve">             </w:t>
      </w:r>
    </w:p>
    <w:p>
      <w:pPr>
        <w:widowControl/>
        <w:ind w:firstLine="640" w:firstLineChars="200"/>
        <w:rPr>
          <w:rFonts w:ascii="仿宋_GB2312" w:eastAsia="仿宋_GB2312"/>
          <w:sz w:val="32"/>
          <w:szCs w:val="32"/>
          <w:lang w:val="en-US"/>
        </w:rPr>
      </w:pPr>
    </w:p>
    <w:p>
      <w:pPr>
        <w:spacing w:line="360" w:lineRule="auto"/>
        <w:ind w:firstLine="640" w:firstLineChars="200"/>
        <w:rPr>
          <w:rFonts w:ascii="仿宋_GB2312" w:eastAsia="仿宋_GB2312"/>
          <w:sz w:val="32"/>
          <w:szCs w:val="32"/>
        </w:rPr>
      </w:pPr>
    </w:p>
    <w:p>
      <w:pPr>
        <w:pStyle w:val="11"/>
        <w:tabs>
          <w:tab w:val="left" w:pos="1235"/>
        </w:tabs>
        <w:spacing w:line="364" w:lineRule="auto"/>
        <w:ind w:left="0" w:firstLine="0"/>
        <w:jc w:val="center"/>
        <w:rPr>
          <w:b/>
          <w:bCs/>
          <w:sz w:val="20"/>
          <w:szCs w:val="20"/>
          <w:lang w:val="en-US"/>
        </w:rPr>
      </w:pPr>
    </w:p>
    <w:sectPr>
      <w:pgSz w:w="11910" w:h="16840"/>
      <w:pgMar w:top="1540" w:right="1480" w:bottom="164" w:left="13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13295"/>
    <w:multiLevelType w:val="singleLevel"/>
    <w:tmpl w:val="94313295"/>
    <w:lvl w:ilvl="0" w:tentative="0">
      <w:start w:val="2"/>
      <w:numFmt w:val="chineseCounting"/>
      <w:suff w:val="space"/>
      <w:lvlText w:val="第%1部分"/>
      <w:lvlJc w:val="left"/>
      <w:rPr>
        <w:rFonts w:hint="eastAsia"/>
      </w:rPr>
    </w:lvl>
  </w:abstractNum>
  <w:abstractNum w:abstractNumId="1">
    <w:nsid w:val="B777A3BB"/>
    <w:multiLevelType w:val="singleLevel"/>
    <w:tmpl w:val="B777A3BB"/>
    <w:lvl w:ilvl="0" w:tentative="0">
      <w:start w:val="1"/>
      <w:numFmt w:val="chineseCounting"/>
      <w:suff w:val="nothing"/>
      <w:lvlText w:val="（%1）"/>
      <w:lvlJc w:val="left"/>
      <w:rPr>
        <w:rFonts w:hint="eastAsia"/>
      </w:rPr>
    </w:lvl>
  </w:abstractNum>
  <w:abstractNum w:abstractNumId="2">
    <w:nsid w:val="EFD13E9A"/>
    <w:multiLevelType w:val="singleLevel"/>
    <w:tmpl w:val="EFD13E9A"/>
    <w:lvl w:ilvl="0" w:tentative="0">
      <w:start w:val="2"/>
      <w:numFmt w:val="chineseCounting"/>
      <w:suff w:val="nothing"/>
      <w:lvlText w:val="（%1）"/>
      <w:lvlJc w:val="left"/>
      <w:rPr>
        <w:rFonts w:hint="eastAsia"/>
      </w:rPr>
    </w:lvl>
  </w:abstractNum>
  <w:abstractNum w:abstractNumId="3">
    <w:nsid w:val="0EE1592D"/>
    <w:multiLevelType w:val="singleLevel"/>
    <w:tmpl w:val="0EE1592D"/>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80"/>
    <w:rsid w:val="00132A5D"/>
    <w:rsid w:val="00406B92"/>
    <w:rsid w:val="00535B4C"/>
    <w:rsid w:val="00556620"/>
    <w:rsid w:val="00587EDC"/>
    <w:rsid w:val="00D25280"/>
    <w:rsid w:val="01A57E24"/>
    <w:rsid w:val="0DB87255"/>
    <w:rsid w:val="1AD4525E"/>
    <w:rsid w:val="1AEF49DA"/>
    <w:rsid w:val="1C1E6A85"/>
    <w:rsid w:val="1EAC20E5"/>
    <w:rsid w:val="3181357F"/>
    <w:rsid w:val="323F4C85"/>
    <w:rsid w:val="3BCE0064"/>
    <w:rsid w:val="3D2D43DC"/>
    <w:rsid w:val="44C575CE"/>
    <w:rsid w:val="4AB81267"/>
    <w:rsid w:val="506B18DC"/>
    <w:rsid w:val="50B67473"/>
    <w:rsid w:val="564C3CA5"/>
    <w:rsid w:val="5C954FBF"/>
    <w:rsid w:val="5DD52A29"/>
    <w:rsid w:val="73D54FFC"/>
    <w:rsid w:val="75B22202"/>
    <w:rsid w:val="7BCD2861"/>
    <w:rsid w:val="7E627FD2"/>
    <w:rsid w:val="7F62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2194"/>
      <w:outlineLvl w:val="0"/>
    </w:pPr>
    <w:rPr>
      <w:rFonts w:ascii="宋体" w:hAnsi="宋体" w:eastAsia="宋体" w:cs="宋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3"/>
    </w:pPr>
    <w:rPr>
      <w:sz w:val="32"/>
      <w:szCs w:val="32"/>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3" w:right="106" w:firstLine="640"/>
      <w:jc w:val="both"/>
    </w:pPr>
  </w:style>
  <w:style w:type="paragraph" w:customStyle="1" w:styleId="12">
    <w:name w:val="Table Paragraph"/>
    <w:basedOn w:val="1"/>
    <w:qFormat/>
    <w:uiPriority w:val="1"/>
  </w:style>
  <w:style w:type="character" w:customStyle="1" w:styleId="13">
    <w:name w:val="页眉 Char"/>
    <w:basedOn w:val="9"/>
    <w:link w:val="6"/>
    <w:qFormat/>
    <w:uiPriority w:val="0"/>
    <w:rPr>
      <w:rFonts w:ascii="仿宋" w:hAnsi="仿宋" w:eastAsia="仿宋" w:cs="仿宋"/>
      <w:sz w:val="18"/>
      <w:szCs w:val="18"/>
      <w:lang w:val="zh-CN" w:bidi="zh-CN"/>
    </w:rPr>
  </w:style>
  <w:style w:type="character" w:customStyle="1" w:styleId="14">
    <w:name w:val="页脚 Char"/>
    <w:basedOn w:val="9"/>
    <w:link w:val="5"/>
    <w:qFormat/>
    <w:uiPriority w:val="0"/>
    <w:rPr>
      <w:rFonts w:ascii="仿宋" w:hAnsi="仿宋" w:eastAsia="仿宋" w:cs="仿宋"/>
      <w:sz w:val="18"/>
      <w:szCs w:val="18"/>
      <w:lang w:val="zh-CN" w:bidi="zh-CN"/>
    </w:rPr>
  </w:style>
  <w:style w:type="character" w:customStyle="1" w:styleId="15">
    <w:name w:val="批注框文本 Char"/>
    <w:basedOn w:val="9"/>
    <w:link w:val="4"/>
    <w:qFormat/>
    <w:uiPriority w:val="0"/>
    <w:rPr>
      <w:rFonts w:ascii="仿宋" w:hAnsi="仿宋" w:eastAsia="仿宋" w:cs="仿宋"/>
      <w:sz w:val="18"/>
      <w:szCs w:val="18"/>
      <w:lang w:val="zh-CN" w:bidi="zh-CN"/>
    </w:rPr>
  </w:style>
  <w:style w:type="character" w:customStyle="1" w:styleId="16">
    <w:name w:val="font71"/>
    <w:basedOn w:val="9"/>
    <w:qFormat/>
    <w:uiPriority w:val="0"/>
    <w:rPr>
      <w:rFonts w:hint="eastAsia" w:ascii="宋体" w:hAnsi="宋体" w:eastAsia="宋体" w:cs="宋体"/>
      <w:color w:val="000000"/>
      <w:sz w:val="32"/>
      <w:szCs w:val="32"/>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1196048410615"/>
          <c:y val="0.0877084114485689"/>
          <c:w val="0.746620005832604"/>
          <c:h val="0.475648981377328"/>
        </c:manualLayout>
      </c:layout>
      <c:barChart>
        <c:barDir val="col"/>
        <c:grouping val="clustered"/>
        <c:varyColors val="0"/>
        <c:ser>
          <c:idx val="0"/>
          <c:order val="0"/>
          <c:tx>
            <c:strRef>
              <c:f>Sheet1!$B$1</c:f>
              <c:strCache>
                <c:ptCount val="1"/>
                <c:pt idx="0">
                  <c:v>编制数</c:v>
                </c:pt>
              </c:strCache>
            </c:strRef>
          </c:tx>
          <c:invertIfNegative val="0"/>
          <c:dLbls>
            <c:delete val="1"/>
          </c:dLbls>
          <c:cat>
            <c:strRef>
              <c:f>Sheet1!$A$2:$A$11</c:f>
              <c:strCache>
                <c:ptCount val="10"/>
                <c:pt idx="0">
                  <c:v>渭滨区林业局</c:v>
                </c:pt>
                <c:pt idx="1">
                  <c:v>渭滨区林业管理站</c:v>
                </c:pt>
                <c:pt idx="2">
                  <c:v>渭滨区林政管理所</c:v>
                </c:pt>
                <c:pt idx="3">
                  <c:v>渭滨区木材检查站</c:v>
                </c:pt>
                <c:pt idx="4">
                  <c:v>渭滨公安分局森林公安派出所</c:v>
                </c:pt>
                <c:pt idx="5">
                  <c:v>渭滨区水利水保水产管理站</c:v>
                </c:pt>
                <c:pt idx="6">
                  <c:v>渭滨区河道管理站</c:v>
                </c:pt>
                <c:pt idx="7">
                  <c:v>渭滨区高家水务站</c:v>
                </c:pt>
                <c:pt idx="8">
                  <c:v>渭滨区石鼓水务站</c:v>
                </c:pt>
                <c:pt idx="9">
                  <c:v>渭滨区渭河治理综合领导小组办公室</c:v>
                </c:pt>
              </c:strCache>
            </c:strRef>
          </c:cat>
          <c:val>
            <c:numRef>
              <c:f>Sheet1!$B$2:$B$11</c:f>
              <c:numCache>
                <c:formatCode>General</c:formatCode>
                <c:ptCount val="10"/>
                <c:pt idx="0">
                  <c:v>7</c:v>
                </c:pt>
                <c:pt idx="1">
                  <c:v>13</c:v>
                </c:pt>
                <c:pt idx="2">
                  <c:v>5</c:v>
                </c:pt>
                <c:pt idx="3">
                  <c:v>10</c:v>
                </c:pt>
                <c:pt idx="4">
                  <c:v>5</c:v>
                </c:pt>
                <c:pt idx="5">
                  <c:v>17</c:v>
                </c:pt>
                <c:pt idx="6">
                  <c:v>13</c:v>
                </c:pt>
                <c:pt idx="7">
                  <c:v>3</c:v>
                </c:pt>
                <c:pt idx="8">
                  <c:v>3</c:v>
                </c:pt>
                <c:pt idx="9">
                  <c:v>5</c:v>
                </c:pt>
              </c:numCache>
            </c:numRef>
          </c:val>
        </c:ser>
        <c:ser>
          <c:idx val="1"/>
          <c:order val="1"/>
          <c:tx>
            <c:strRef>
              <c:f>Sheet1!$C$1</c:f>
              <c:strCache>
                <c:ptCount val="1"/>
                <c:pt idx="0">
                  <c:v>实有人员</c:v>
                </c:pt>
              </c:strCache>
            </c:strRef>
          </c:tx>
          <c:invertIfNegative val="0"/>
          <c:dLbls>
            <c:delete val="1"/>
          </c:dLbls>
          <c:cat>
            <c:strRef>
              <c:f>Sheet1!$A$2:$A$11</c:f>
              <c:strCache>
                <c:ptCount val="10"/>
                <c:pt idx="0">
                  <c:v>渭滨区林业局</c:v>
                </c:pt>
                <c:pt idx="1">
                  <c:v>渭滨区林业管理站</c:v>
                </c:pt>
                <c:pt idx="2">
                  <c:v>渭滨区林政管理所</c:v>
                </c:pt>
                <c:pt idx="3">
                  <c:v>渭滨区木材检查站</c:v>
                </c:pt>
                <c:pt idx="4">
                  <c:v>渭滨公安分局森林公安派出所</c:v>
                </c:pt>
                <c:pt idx="5">
                  <c:v>渭滨区水利水保水产管理站</c:v>
                </c:pt>
                <c:pt idx="6">
                  <c:v>渭滨区河道管理站</c:v>
                </c:pt>
                <c:pt idx="7">
                  <c:v>渭滨区高家水务站</c:v>
                </c:pt>
                <c:pt idx="8">
                  <c:v>渭滨区石鼓水务站</c:v>
                </c:pt>
                <c:pt idx="9">
                  <c:v>渭滨区渭河治理综合领导小组办公室</c:v>
                </c:pt>
              </c:strCache>
            </c:strRef>
          </c:cat>
          <c:val>
            <c:numRef>
              <c:f>Sheet1!$C$2:$C$11</c:f>
              <c:numCache>
                <c:formatCode>General</c:formatCode>
                <c:ptCount val="10"/>
                <c:pt idx="0">
                  <c:v>9</c:v>
                </c:pt>
                <c:pt idx="1">
                  <c:v>19</c:v>
                </c:pt>
                <c:pt idx="2">
                  <c:v>8</c:v>
                </c:pt>
                <c:pt idx="3">
                  <c:v>16</c:v>
                </c:pt>
                <c:pt idx="4">
                  <c:v>4</c:v>
                </c:pt>
                <c:pt idx="5">
                  <c:v>24</c:v>
                </c:pt>
                <c:pt idx="6">
                  <c:v>14</c:v>
                </c:pt>
                <c:pt idx="7">
                  <c:v>2</c:v>
                </c:pt>
                <c:pt idx="8">
                  <c:v>3</c:v>
                </c:pt>
                <c:pt idx="9">
                  <c:v>3</c:v>
                </c:pt>
              </c:numCache>
            </c:numRef>
          </c:val>
        </c:ser>
        <c:dLbls>
          <c:showLegendKey val="0"/>
          <c:showVal val="0"/>
          <c:showCatName val="0"/>
          <c:showSerName val="0"/>
          <c:showPercent val="0"/>
          <c:showBubbleSize val="0"/>
        </c:dLbls>
        <c:gapWidth val="150"/>
        <c:axId val="201375744"/>
        <c:axId val="226597888"/>
      </c:barChart>
      <c:catAx>
        <c:axId val="2013757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6597888"/>
        <c:crosses val="autoZero"/>
        <c:auto val="1"/>
        <c:lblAlgn val="ctr"/>
        <c:lblOffset val="100"/>
        <c:noMultiLvlLbl val="0"/>
      </c:catAx>
      <c:valAx>
        <c:axId val="2265978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375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Sheet1!$A$2:$A$3</c:f>
              <c:strCache>
                <c:ptCount val="2"/>
                <c:pt idx="0">
                  <c:v>收入决算</c:v>
                </c:pt>
                <c:pt idx="1">
                  <c:v>支出决算</c:v>
                </c:pt>
              </c:strCache>
            </c:strRef>
          </c:cat>
          <c:val>
            <c:numRef>
              <c:f>Sheet1!$B$2:$B$3</c:f>
              <c:numCache>
                <c:formatCode>General</c:formatCode>
                <c:ptCount val="2"/>
                <c:pt idx="0">
                  <c:v>4053.47</c:v>
                </c:pt>
                <c:pt idx="1">
                  <c:v>6225.91</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Sheet1!$A$2:$A$3</c:f>
              <c:strCache>
                <c:ptCount val="2"/>
                <c:pt idx="0">
                  <c:v>收入决算</c:v>
                </c:pt>
                <c:pt idx="1">
                  <c:v>支出决算</c:v>
                </c:pt>
              </c:strCache>
            </c:strRef>
          </c:cat>
          <c:val>
            <c:numRef>
              <c:f>Sheet1!$C$2:$C$3</c:f>
              <c:numCache>
                <c:formatCode>General</c:formatCode>
                <c:ptCount val="2"/>
                <c:pt idx="0">
                  <c:v>2576.48</c:v>
                </c:pt>
                <c:pt idx="1">
                  <c:v>2856.32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收入决算</c:v>
                </c:pt>
                <c:pt idx="1">
                  <c:v>支出决算</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52756768"/>
        <c:axId val="397148717"/>
      </c:barChart>
      <c:catAx>
        <c:axId val="5527567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148717"/>
        <c:crosses val="autoZero"/>
        <c:auto val="1"/>
        <c:lblAlgn val="ctr"/>
        <c:lblOffset val="100"/>
        <c:noMultiLvlLbl val="0"/>
      </c:catAx>
      <c:valAx>
        <c:axId val="3971487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756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val>
            <c:numRef>
              <c:f>Sheet1!$B$2:$B$5</c:f>
              <c:numCache>
                <c:formatCode>General</c:formatCode>
                <c:ptCount val="4"/>
                <c:pt idx="0">
                  <c:v>132.91</c:v>
                </c:pt>
                <c:pt idx="1">
                  <c:v>44.23</c:v>
                </c:pt>
                <c:pt idx="2">
                  <c:v>156.11</c:v>
                </c:pt>
                <c:pt idx="3">
                  <c:v>2245.23</c:v>
                </c:pt>
              </c:numCache>
            </c:numRef>
          </c:val>
          <c:extLs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社会保障和就业支出</c:v>
                      </c:pt>
                      <c:pt idx="1">
                        <c:v>卫生健康支出</c:v>
                      </c:pt>
                      <c:pt idx="2">
                        <c:v>节能环保支出</c:v>
                      </c:pt>
                      <c:pt idx="3">
                        <c:v>农林水支出</c:v>
                      </c:pt>
                    </c:strCache>
                  </c:strRef>
                </c15:cat>
              </c15:filteredCategoryTitl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4364375"/>
          <c:y val="0.422666666666667"/>
          <c:w val="0.348875"/>
          <c:h val="0.465166666666667"/>
        </c:manualLayout>
      </c:layout>
      <c:pieChart>
        <c:varyColors val="1"/>
        <c:ser>
          <c:idx val="0"/>
          <c:order val="0"/>
          <c:tx>
            <c:strRef>
              <c:f>Sheet1!$B$1</c:f>
              <c:strCache>
                <c:ptCount val="1"/>
                <c:pt idx="0">
                  <c:v>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社会保障和就业支出</c:v>
                </c:pt>
                <c:pt idx="1">
                  <c:v>卫生健康支出</c:v>
                </c:pt>
                <c:pt idx="2">
                  <c:v>节能环保支出</c:v>
                </c:pt>
                <c:pt idx="3">
                  <c:v>城乡社区支出</c:v>
                </c:pt>
                <c:pt idx="4">
                  <c:v>农林水支出</c:v>
                </c:pt>
              </c:strCache>
            </c:strRef>
          </c:cat>
          <c:val>
            <c:numRef>
              <c:f>Sheet1!$B$2:$B$6</c:f>
              <c:numCache>
                <c:formatCode>General</c:formatCode>
                <c:ptCount val="5"/>
                <c:pt idx="0">
                  <c:v>132.25</c:v>
                </c:pt>
                <c:pt idx="1">
                  <c:v>44.23</c:v>
                </c:pt>
                <c:pt idx="2">
                  <c:v>239.97</c:v>
                </c:pt>
                <c:pt idx="3">
                  <c:v>9.02</c:v>
                </c:pt>
                <c:pt idx="4">
                  <c:v>2432.85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社会保障和就业支出</c:v>
                </c:pt>
                <c:pt idx="1">
                  <c:v>卫生健康支出</c:v>
                </c:pt>
                <c:pt idx="2">
                  <c:v>节能环保支出</c:v>
                </c:pt>
                <c:pt idx="3">
                  <c:v>城乡社区支出</c:v>
                </c:pt>
                <c:pt idx="4">
                  <c:v>农林水支出</c:v>
                </c:pt>
              </c:strCache>
            </c:strRef>
          </c:cat>
          <c:val>
            <c:numRef>
              <c:f>Sheet1!$B$2:$B$6</c:f>
              <c:numCache>
                <c:formatCode>General</c:formatCode>
                <c:ptCount val="5"/>
                <c:pt idx="0">
                  <c:v>132.25</c:v>
                </c:pt>
                <c:pt idx="1">
                  <c:v>44.23</c:v>
                </c:pt>
                <c:pt idx="2">
                  <c:v>239.97</c:v>
                </c:pt>
                <c:pt idx="3">
                  <c:v>9.02</c:v>
                </c:pt>
                <c:pt idx="4">
                  <c:v>2430.85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基本支出（万元）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formatCode>General</c:formatCode>
                <c:ptCount val="2"/>
                <c:pt idx="0">
                  <c:v>1158.42</c:v>
                </c:pt>
                <c:pt idx="1">
                  <c:v>163.91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公务接待费</c:v>
                </c:pt>
                <c:pt idx="1">
                  <c:v>公务用车运行维护费</c:v>
                </c:pt>
              </c:strCache>
            </c:strRef>
          </c:cat>
          <c:val>
            <c:numRef>
              <c:f>Sheet1!$B$2:$B$3</c:f>
              <c:numCache>
                <c:formatCode>General</c:formatCode>
                <c:ptCount val="2"/>
                <c:pt idx="0">
                  <c:v>0.08</c:v>
                </c:pt>
                <c:pt idx="1">
                  <c:v>2.31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E1398-11A3-4256-A13C-6173026BA0A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1334</Words>
  <Characters>7605</Characters>
  <Lines>63</Lines>
  <Paragraphs>17</Paragraphs>
  <TotalTime>43</TotalTime>
  <ScaleCrop>false</ScaleCrop>
  <LinksUpToDate>false</LinksUpToDate>
  <CharactersWithSpaces>8922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Administrator</dc:creator>
  <cp:lastModifiedBy>WPS_120977377</cp:lastModifiedBy>
  <cp:lastPrinted>2020-09-25T09:19:00Z</cp:lastPrinted>
  <dcterms:modified xsi:type="dcterms:W3CDTF">2020-08-30T11:39:57Z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2052-11.1.0.9999</vt:lpwstr>
  </property>
</Properties>
</file>