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spacing w:before="4"/>
        <w:ind w:left="0"/>
        <w:rPr>
          <w:rFonts w:ascii="Times New Roman"/>
          <w:sz w:val="21"/>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中共宝鸡市渭滨区委党校</w:t>
      </w:r>
    </w:p>
    <w:p>
      <w:pPr>
        <w:jc w:val="center"/>
        <w:rPr>
          <w:rFonts w:hint="eastAsia" w:ascii="宋体" w:hAnsi="宋体" w:eastAsia="宋体" w:cs="宋体"/>
          <w:b/>
          <w:bCs/>
          <w:sz w:val="44"/>
          <w:szCs w:val="44"/>
        </w:rPr>
      </w:pPr>
      <w:r>
        <w:rPr>
          <w:rFonts w:hint="eastAsia" w:ascii="宋体" w:hAnsi="宋体" w:eastAsia="宋体" w:cs="宋体"/>
          <w:b/>
          <w:bCs/>
          <w:sz w:val="44"/>
          <w:szCs w:val="44"/>
        </w:rPr>
        <w:t>201</w:t>
      </w:r>
      <w:r>
        <w:rPr>
          <w:rFonts w:hint="eastAsia" w:ascii="宋体" w:hAnsi="宋体" w:eastAsia="宋体" w:cs="宋体"/>
          <w:b/>
          <w:bCs/>
          <w:sz w:val="44"/>
          <w:szCs w:val="44"/>
          <w:lang w:val="en-US" w:eastAsia="zh-CN"/>
        </w:rPr>
        <w:t>9</w:t>
      </w:r>
      <w:r>
        <w:rPr>
          <w:rFonts w:hint="eastAsia" w:ascii="宋体" w:hAnsi="宋体" w:eastAsia="宋体" w:cs="宋体"/>
          <w:b/>
          <w:bCs/>
          <w:sz w:val="44"/>
          <w:szCs w:val="44"/>
        </w:rPr>
        <w:t>年部门</w:t>
      </w:r>
      <w:r>
        <w:rPr>
          <w:rFonts w:hint="eastAsia" w:ascii="宋体" w:hAnsi="宋体" w:eastAsia="宋体" w:cs="宋体"/>
          <w:b/>
          <w:bCs/>
          <w:sz w:val="44"/>
          <w:szCs w:val="44"/>
          <w:lang w:eastAsia="zh-CN"/>
        </w:rPr>
        <w:t>决</w:t>
      </w:r>
      <w:r>
        <w:rPr>
          <w:rFonts w:hint="eastAsia" w:ascii="宋体" w:hAnsi="宋体" w:eastAsia="宋体" w:cs="宋体"/>
          <w:b/>
          <w:bCs/>
          <w:sz w:val="44"/>
          <w:szCs w:val="44"/>
        </w:rPr>
        <w:t>算说明</w:t>
      </w:r>
    </w:p>
    <w:p>
      <w:pPr>
        <w:spacing w:before="134" w:line="201" w:lineRule="auto"/>
        <w:ind w:left="2650" w:right="2640" w:firstLine="326"/>
        <w:jc w:val="both"/>
        <w:rPr>
          <w:rFonts w:hint="eastAsia" w:ascii="宋体" w:eastAsia="宋体"/>
          <w:sz w:val="5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2"/>
        <w:spacing w:before="442"/>
      </w:pPr>
      <w:r>
        <w:t>保密审查情况：已审查</w:t>
      </w:r>
    </w:p>
    <w:p>
      <w:pPr>
        <w:pStyle w:val="3"/>
        <w:spacing w:before="5"/>
        <w:ind w:left="0"/>
        <w:rPr>
          <w:rFonts w:ascii="宋体"/>
          <w:b/>
          <w:sz w:val="30"/>
        </w:rPr>
      </w:pPr>
    </w:p>
    <w:p>
      <w:pPr>
        <w:spacing w:before="0"/>
        <w:ind w:left="2194" w:right="0" w:firstLine="0"/>
        <w:jc w:val="left"/>
        <w:rPr>
          <w:rFonts w:hint="eastAsia" w:ascii="宋体" w:eastAsia="宋体"/>
          <w:b/>
          <w:sz w:val="32"/>
        </w:rPr>
      </w:pPr>
      <w:r>
        <w:rPr>
          <w:rFonts w:hint="eastAsia" w:ascii="宋体" w:eastAsia="宋体"/>
          <w:b/>
          <w:sz w:val="32"/>
        </w:rPr>
        <w:t>部门主要负责人审签情况：已审签</w:t>
      </w:r>
    </w:p>
    <w:p>
      <w:pPr>
        <w:spacing w:after="0"/>
        <w:jc w:val="left"/>
        <w:rPr>
          <w:rFonts w:hint="eastAsia" w:ascii="宋体" w:eastAsia="宋体"/>
          <w:sz w:val="32"/>
        </w:rPr>
        <w:sectPr>
          <w:type w:val="continuous"/>
          <w:pgSz w:w="11910" w:h="16840"/>
          <w:pgMar w:top="1580" w:right="1480" w:bottom="280" w:left="1360" w:header="720" w:footer="720" w:gutter="0"/>
        </w:sectPr>
      </w:pPr>
    </w:p>
    <w:p>
      <w:pPr>
        <w:tabs>
          <w:tab w:val="left" w:pos="727"/>
        </w:tabs>
        <w:spacing w:before="73"/>
        <w:ind w:left="7" w:right="0" w:firstLine="0"/>
        <w:jc w:val="center"/>
        <w:rPr>
          <w:rFonts w:hint="eastAsia" w:ascii="黑体" w:eastAsia="黑体"/>
          <w:sz w:val="36"/>
        </w:rPr>
      </w:pPr>
      <w:r>
        <w:rPr>
          <w:rFonts w:hint="eastAsia" w:ascii="黑体" w:eastAsia="黑体"/>
          <w:sz w:val="36"/>
        </w:rPr>
        <w:t>目</w:t>
      </w:r>
      <w:r>
        <w:rPr>
          <w:rFonts w:hint="eastAsia" w:ascii="黑体" w:eastAsia="黑体"/>
          <w:sz w:val="36"/>
        </w:rPr>
        <w:tab/>
      </w:r>
      <w:r>
        <w:rPr>
          <w:rFonts w:hint="eastAsia" w:ascii="黑体" w:eastAsia="黑体"/>
          <w:sz w:val="36"/>
        </w:rPr>
        <w:t>录</w:t>
      </w:r>
    </w:p>
    <w:p>
      <w:pPr>
        <w:pStyle w:val="3"/>
        <w:tabs>
          <w:tab w:val="left" w:pos="1603"/>
        </w:tabs>
        <w:spacing w:before="176"/>
        <w:ind w:left="4"/>
        <w:jc w:val="center"/>
        <w:rPr>
          <w:rFonts w:hint="eastAsia" w:ascii="宋体" w:eastAsia="宋体"/>
        </w:rPr>
      </w:pPr>
      <w:r>
        <w:rPr>
          <w:rFonts w:hint="eastAsia" w:ascii="宋体" w:eastAsia="宋体"/>
        </w:rPr>
        <w:t>第一部分</w:t>
      </w:r>
      <w:r>
        <w:rPr>
          <w:rFonts w:hint="eastAsia" w:ascii="宋体" w:eastAsia="宋体"/>
        </w:rPr>
        <w:tab/>
      </w:r>
      <w:r>
        <w:rPr>
          <w:rFonts w:hint="eastAsia" w:ascii="宋体" w:eastAsia="宋体"/>
        </w:rPr>
        <w:t>部门概况</w:t>
      </w:r>
    </w:p>
    <w:p>
      <w:pPr>
        <w:pStyle w:val="3"/>
        <w:spacing w:before="238" w:line="369" w:lineRule="auto"/>
        <w:ind w:right="4791"/>
      </w:pPr>
      <w:r>
        <w:t>一、部门主要职责及内设机构二、部门决算单位构成</w:t>
      </w:r>
    </w:p>
    <w:p>
      <w:pPr>
        <w:pStyle w:val="3"/>
        <w:spacing w:line="407" w:lineRule="exact"/>
      </w:pPr>
      <w:r>
        <w:t>三、部门人员情况</w:t>
      </w:r>
    </w:p>
    <w:p>
      <w:pPr>
        <w:pStyle w:val="3"/>
        <w:tabs>
          <w:tab w:val="left" w:pos="1605"/>
        </w:tabs>
        <w:spacing w:before="202"/>
        <w:ind w:left="4"/>
        <w:jc w:val="center"/>
        <w:rPr>
          <w:rFonts w:hint="eastAsia" w:ascii="宋体" w:eastAsia="宋体"/>
        </w:rPr>
      </w:pPr>
      <w:r>
        <w:rPr>
          <w:rFonts w:hint="eastAsia" w:ascii="宋体" w:eastAsia="宋体"/>
        </w:rPr>
        <w:t>第二部分</w:t>
      </w:r>
      <w:r>
        <w:rPr>
          <w:rFonts w:hint="eastAsia" w:ascii="宋体" w:eastAsia="宋体"/>
        </w:rPr>
        <w:tab/>
      </w:r>
      <w:r>
        <w:rPr>
          <w:rFonts w:hint="eastAsia" w:ascii="宋体" w:eastAsia="宋体"/>
        </w:rPr>
        <w:t>2019</w:t>
      </w:r>
      <w:r>
        <w:rPr>
          <w:rFonts w:hint="eastAsia" w:ascii="宋体" w:eastAsia="宋体"/>
          <w:spacing w:val="-81"/>
        </w:rPr>
        <w:t xml:space="preserve"> </w:t>
      </w:r>
      <w:r>
        <w:rPr>
          <w:rFonts w:hint="eastAsia" w:ascii="宋体" w:eastAsia="宋体"/>
        </w:rPr>
        <w:t>年部门决算表</w:t>
      </w:r>
    </w:p>
    <w:p>
      <w:pPr>
        <w:pStyle w:val="3"/>
        <w:spacing w:before="238" w:line="369" w:lineRule="auto"/>
        <w:ind w:right="5751"/>
      </w:pPr>
      <w:r>
        <w:rPr>
          <w:spacing w:val="-2"/>
        </w:rPr>
        <w:t>一、收入支出决算总表</w:t>
      </w:r>
      <w:r>
        <w:t>二、收入决算总表</w:t>
      </w:r>
    </w:p>
    <w:p>
      <w:pPr>
        <w:pStyle w:val="3"/>
        <w:spacing w:line="407" w:lineRule="exact"/>
      </w:pPr>
      <w:r>
        <w:rPr>
          <w:w w:val="95"/>
        </w:rPr>
        <w:t>三、支出决算总表</w:t>
      </w:r>
    </w:p>
    <w:p>
      <w:pPr>
        <w:pStyle w:val="3"/>
        <w:spacing w:before="222"/>
      </w:pPr>
      <w:r>
        <w:t>四、财政拨款收入支出决算总表</w:t>
      </w:r>
    </w:p>
    <w:p>
      <w:pPr>
        <w:pStyle w:val="3"/>
        <w:spacing w:before="218"/>
      </w:pPr>
      <w:r>
        <w:t>五、一般公共预算财政拨款支出决算表</w:t>
      </w:r>
    </w:p>
    <w:p>
      <w:pPr>
        <w:pStyle w:val="3"/>
        <w:spacing w:before="222"/>
      </w:pPr>
      <w:r>
        <w:t>六、一般公共预算财政拨款基本支出决算表</w:t>
      </w:r>
    </w:p>
    <w:p>
      <w:pPr>
        <w:pStyle w:val="3"/>
        <w:spacing w:before="218" w:line="369" w:lineRule="auto"/>
        <w:ind w:left="754" w:right="109" w:hanging="641"/>
      </w:pPr>
      <w:r>
        <w:rPr>
          <w:spacing w:val="-11"/>
          <w:w w:val="95"/>
        </w:rPr>
        <w:t xml:space="preserve">七、一般公共预算财政拨款“三公”经费及会议费、培训费支出 </w:t>
      </w:r>
      <w:r>
        <w:rPr>
          <w:spacing w:val="-11"/>
        </w:rPr>
        <w:t>决算表</w:t>
      </w:r>
    </w:p>
    <w:p>
      <w:pPr>
        <w:pStyle w:val="3"/>
        <w:spacing w:line="407" w:lineRule="exact"/>
      </w:pPr>
      <w:r>
        <w:t>八、政府性基金预算财政拨款收入支出决算表</w:t>
      </w:r>
    </w:p>
    <w:p>
      <w:pPr>
        <w:pStyle w:val="3"/>
        <w:tabs>
          <w:tab w:val="left" w:pos="1605"/>
        </w:tabs>
        <w:spacing w:before="202"/>
        <w:ind w:left="4"/>
        <w:jc w:val="center"/>
        <w:rPr>
          <w:rFonts w:hint="eastAsia" w:ascii="宋体" w:eastAsia="宋体"/>
        </w:rPr>
      </w:pPr>
      <w:r>
        <w:rPr>
          <w:rFonts w:hint="eastAsia" w:ascii="宋体" w:eastAsia="宋体"/>
        </w:rPr>
        <w:t>第三部分</w:t>
      </w:r>
      <w:r>
        <w:rPr>
          <w:rFonts w:hint="eastAsia" w:ascii="宋体" w:eastAsia="宋体"/>
        </w:rPr>
        <w:tab/>
      </w:r>
      <w:r>
        <w:rPr>
          <w:rFonts w:hint="eastAsia" w:ascii="宋体" w:eastAsia="宋体"/>
        </w:rPr>
        <w:t>2019</w:t>
      </w:r>
      <w:r>
        <w:rPr>
          <w:rFonts w:hint="eastAsia" w:ascii="宋体" w:eastAsia="宋体"/>
          <w:spacing w:val="-81"/>
        </w:rPr>
        <w:t xml:space="preserve"> </w:t>
      </w:r>
      <w:r>
        <w:rPr>
          <w:rFonts w:hint="eastAsia" w:ascii="宋体" w:eastAsia="宋体"/>
        </w:rPr>
        <w:t>年部门决算情况说明</w:t>
      </w:r>
    </w:p>
    <w:p>
      <w:pPr>
        <w:pStyle w:val="3"/>
        <w:spacing w:before="238" w:line="369" w:lineRule="auto"/>
        <w:ind w:right="4472"/>
      </w:pPr>
      <w:r>
        <w:rPr>
          <w:spacing w:val="-1"/>
        </w:rPr>
        <w:t>一、收入支出决算总体情况说明</w:t>
      </w:r>
      <w:r>
        <w:t>二、收入决算情况说明</w:t>
      </w:r>
    </w:p>
    <w:p>
      <w:pPr>
        <w:pStyle w:val="3"/>
        <w:spacing w:line="407" w:lineRule="exact"/>
      </w:pPr>
      <w:r>
        <w:rPr>
          <w:w w:val="95"/>
        </w:rPr>
        <w:t>三、支出决算情况说明</w:t>
      </w:r>
    </w:p>
    <w:p>
      <w:pPr>
        <w:pStyle w:val="3"/>
        <w:spacing w:before="222"/>
      </w:pPr>
      <w:r>
        <w:t>四、财政拨款收入支出决算总体情况说明</w:t>
      </w:r>
    </w:p>
    <w:p>
      <w:pPr>
        <w:pStyle w:val="3"/>
        <w:spacing w:before="218"/>
      </w:pPr>
      <w:r>
        <w:t>五、一般公共预算财政拨款支出决算情况说明</w:t>
      </w:r>
    </w:p>
    <w:p>
      <w:pPr>
        <w:spacing w:after="0"/>
        <w:sectPr>
          <w:pgSz w:w="11910" w:h="16840"/>
          <w:pgMar w:top="1580" w:right="1480" w:bottom="280" w:left="1360" w:header="720" w:footer="720" w:gutter="0"/>
        </w:sectPr>
      </w:pPr>
    </w:p>
    <w:p>
      <w:pPr>
        <w:pStyle w:val="3"/>
        <w:spacing w:before="99"/>
        <w:ind w:left="593"/>
      </w:pPr>
      <w:r>
        <w:rPr>
          <w:w w:val="95"/>
        </w:rPr>
        <w:t>（一）财政拨款支出决算总体情况说明</w:t>
      </w:r>
    </w:p>
    <w:p>
      <w:pPr>
        <w:pStyle w:val="3"/>
        <w:spacing w:before="221"/>
        <w:ind w:left="593"/>
      </w:pPr>
      <w:r>
        <w:rPr>
          <w:w w:val="95"/>
        </w:rPr>
        <w:t>（二）财政拨款支出决算具体情况说明</w:t>
      </w:r>
    </w:p>
    <w:p>
      <w:pPr>
        <w:pStyle w:val="3"/>
        <w:spacing w:before="219"/>
      </w:pPr>
      <w:r>
        <w:t>六、一般公共预算财政拨款基本支出决算情况说明</w:t>
      </w:r>
    </w:p>
    <w:p>
      <w:pPr>
        <w:pStyle w:val="3"/>
        <w:spacing w:before="221" w:line="367" w:lineRule="auto"/>
        <w:ind w:right="109"/>
      </w:pPr>
      <w:r>
        <w:rPr>
          <w:spacing w:val="-11"/>
          <w:w w:val="95"/>
        </w:rPr>
        <w:t xml:space="preserve">七、一般公共预算财政拨款“三公”经费及会议费、培训费支出 </w:t>
      </w:r>
      <w:r>
        <w:rPr>
          <w:spacing w:val="-11"/>
        </w:rPr>
        <w:t>决算情况说明</w:t>
      </w:r>
    </w:p>
    <w:p>
      <w:pPr>
        <w:pStyle w:val="3"/>
        <w:spacing w:before="5"/>
        <w:ind w:left="593"/>
      </w:pPr>
      <w:r>
        <w:rPr>
          <w:w w:val="95"/>
        </w:rPr>
        <w:t>（一）“三公”经费财政拨款支出决算总体情况说明</w:t>
      </w:r>
    </w:p>
    <w:p>
      <w:pPr>
        <w:pStyle w:val="3"/>
        <w:spacing w:before="219"/>
        <w:ind w:left="593"/>
      </w:pPr>
      <w:r>
        <w:rPr>
          <w:w w:val="95"/>
        </w:rPr>
        <w:t>（二）“三公”经费财政拨款支出决算具体情况说明</w:t>
      </w:r>
    </w:p>
    <w:p>
      <w:pPr>
        <w:pStyle w:val="3"/>
        <w:spacing w:before="221"/>
        <w:ind w:left="593"/>
      </w:pPr>
      <w:r>
        <w:rPr>
          <w:w w:val="95"/>
        </w:rPr>
        <w:t>（三）培训费支出情况说明</w:t>
      </w:r>
    </w:p>
    <w:p>
      <w:pPr>
        <w:pStyle w:val="3"/>
        <w:spacing w:before="219"/>
        <w:ind w:left="593"/>
      </w:pPr>
      <w:r>
        <w:rPr>
          <w:w w:val="95"/>
        </w:rPr>
        <w:t>（四）会议费支出情况说明</w:t>
      </w:r>
    </w:p>
    <w:p>
      <w:pPr>
        <w:pStyle w:val="3"/>
        <w:spacing w:before="221" w:line="369" w:lineRule="auto"/>
        <w:ind w:right="2230"/>
      </w:pPr>
      <w:r>
        <w:rPr>
          <w:spacing w:val="-1"/>
        </w:rPr>
        <w:t>八、政府性基金预算财政拨款收入支出情况说明</w:t>
      </w:r>
      <w:r>
        <w:t>九、国有资本经营财政拨款收入支出情况说明 十、预算绩效情况说明</w:t>
      </w:r>
    </w:p>
    <w:p>
      <w:pPr>
        <w:pStyle w:val="3"/>
        <w:spacing w:line="405" w:lineRule="exact"/>
        <w:ind w:left="593"/>
      </w:pPr>
      <w:r>
        <w:t>（一）预算绩效管理工作开展情况说明</w:t>
      </w:r>
    </w:p>
    <w:p>
      <w:pPr>
        <w:pStyle w:val="3"/>
        <w:spacing w:before="221" w:line="367" w:lineRule="auto"/>
        <w:ind w:left="274" w:right="3351" w:firstLine="319"/>
      </w:pPr>
      <w:r>
        <w:t>（二）部门决算中项目绩效自评结果十一、其他重要事项说明</w:t>
      </w:r>
    </w:p>
    <w:p>
      <w:pPr>
        <w:pStyle w:val="3"/>
        <w:spacing w:before="6"/>
        <w:ind w:left="593"/>
      </w:pPr>
      <w:r>
        <w:t>（一）机关运行经费支出情况说明</w:t>
      </w:r>
    </w:p>
    <w:p>
      <w:pPr>
        <w:pStyle w:val="3"/>
        <w:spacing w:before="219"/>
        <w:ind w:left="593"/>
      </w:pPr>
      <w:r>
        <w:t>（二）政府采购支出情况说明</w:t>
      </w:r>
    </w:p>
    <w:p>
      <w:pPr>
        <w:pStyle w:val="3"/>
        <w:spacing w:before="221"/>
        <w:ind w:left="593"/>
      </w:pPr>
      <w:r>
        <w:t>（三）国有资产占用及购置情况说明</w:t>
      </w:r>
    </w:p>
    <w:p>
      <w:pPr>
        <w:pStyle w:val="3"/>
        <w:spacing w:before="199"/>
        <w:ind w:left="7"/>
        <w:jc w:val="center"/>
        <w:rPr>
          <w:rFonts w:hint="eastAsia" w:ascii="宋体" w:eastAsia="宋体"/>
        </w:rPr>
      </w:pPr>
      <w:r>
        <w:rPr>
          <w:rFonts w:hint="eastAsia" w:ascii="宋体" w:eastAsia="宋体"/>
        </w:rPr>
        <w:t>第四部分 专业名词解释</w:t>
      </w:r>
    </w:p>
    <w:p>
      <w:pPr>
        <w:spacing w:after="0"/>
        <w:jc w:val="center"/>
        <w:rPr>
          <w:rFonts w:hint="eastAsia" w:ascii="宋体" w:eastAsia="宋体"/>
        </w:rPr>
        <w:sectPr>
          <w:pgSz w:w="11910" w:h="16840"/>
          <w:pgMar w:top="1580" w:right="1480" w:bottom="280" w:left="1360" w:header="720" w:footer="720" w:gutter="0"/>
        </w:sectPr>
      </w:pPr>
    </w:p>
    <w:p>
      <w:pPr>
        <w:spacing w:before="22"/>
        <w:ind w:left="2" w:right="0" w:firstLine="0"/>
        <w:jc w:val="center"/>
        <w:rPr>
          <w:rFonts w:hint="eastAsia" w:ascii="黑体" w:eastAsia="黑体"/>
          <w:sz w:val="44"/>
        </w:rPr>
      </w:pPr>
      <w:r>
        <w:rPr>
          <w:rFonts w:hint="eastAsia" w:ascii="黑体" w:eastAsia="黑体"/>
          <w:sz w:val="44"/>
        </w:rPr>
        <w:t>第一部分 部门概况</w:t>
      </w:r>
    </w:p>
    <w:p>
      <w:pPr>
        <w:pStyle w:val="3"/>
        <w:spacing w:before="144"/>
        <w:ind w:left="754"/>
        <w:rPr>
          <w:rFonts w:hint="eastAsia" w:ascii="黑体" w:eastAsia="黑体"/>
        </w:rPr>
      </w:pPr>
      <w:r>
        <w:rPr>
          <w:rFonts w:hint="eastAsia" w:ascii="黑体" w:eastAsia="黑体"/>
        </w:rPr>
        <w:t>一、部门主要职责及内设机构</w:t>
      </w:r>
    </w:p>
    <w:p>
      <w:pPr>
        <w:pStyle w:val="2"/>
        <w:spacing w:before="219"/>
        <w:ind w:left="754"/>
        <w:rPr>
          <w:rFonts w:hint="eastAsia" w:ascii="楷体" w:eastAsia="楷体"/>
        </w:rPr>
      </w:pPr>
      <w:r>
        <w:rPr>
          <w:rFonts w:hint="eastAsia" w:ascii="楷体" w:eastAsia="楷体"/>
        </w:rPr>
        <w:t>（一）主要职责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1、负责区级党政群机关、企事业单位领导干部轮训；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2、负责全区理论干部及社区、农村干部轮训；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3、负责党的机关工作者、公务员及其他干部培训；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4、承担全区入党积极分子的培训工作；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5、认真开展科研活动，加强对社会普遍关心的重大理论和实际问题的研究，为区委、区政府科学决策服务，为提高教学质量服务；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6、指导镇街业余党校业务工作，承担部分教学任务；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7、承担上级有关部门交办的其他事项。</w:t>
      </w:r>
    </w:p>
    <w:p>
      <w:pPr>
        <w:keepNext w:val="0"/>
        <w:keepLines w:val="0"/>
        <w:widowControl/>
        <w:numPr>
          <w:ilvl w:val="0"/>
          <w:numId w:val="1"/>
        </w:numPr>
        <w:suppressLineNumbers w:val="0"/>
        <w:ind w:firstLine="778" w:firstLineChars="250"/>
        <w:jc w:val="left"/>
        <w:rPr>
          <w:rFonts w:ascii="楷体" w:hAnsi="楷体" w:eastAsia="楷体" w:cs="楷体"/>
          <w:b/>
          <w:color w:val="000000"/>
          <w:kern w:val="0"/>
          <w:sz w:val="31"/>
          <w:szCs w:val="31"/>
          <w:lang w:val="en-US" w:eastAsia="zh-CN" w:bidi="ar"/>
        </w:rPr>
      </w:pPr>
      <w:r>
        <w:rPr>
          <w:rFonts w:ascii="楷体" w:hAnsi="楷体" w:eastAsia="楷体" w:cs="楷体"/>
          <w:b/>
          <w:color w:val="000000"/>
          <w:kern w:val="0"/>
          <w:sz w:val="31"/>
          <w:szCs w:val="31"/>
          <w:lang w:val="en-US" w:eastAsia="zh-CN" w:bidi="ar"/>
        </w:rPr>
        <w:t>内设机构</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本单位内设办公室、理研室、总务室，职责如下：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办公室：负责校内日常工作，协助校领导组织校内日常工作的运转，负责校内外的联系和综合协调、秘书事务、会议、机要、档案、保密、公务接待等工作。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研室：制定党校总的教学任务和计划，组织专题课教学，组织教师学习政治理论，钻研业务知识，提高业务能力，开展学术理论研究，组织教师开展社会调查，做好和上级以及其他党校的外联工作，完成上级党校交办的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总务室：负责党校日常物资和设备的购置管理，负责党校及家属楼水电费收缴、负责办公楼设备维护。负责日常工资上报、社会保险上报、缴纳。负责党校公务卡管理、报销业务，财务账务处理。负责年初预算、决算以及其他财务账表填报工作。</w:t>
      </w:r>
    </w:p>
    <w:p>
      <w:pPr>
        <w:ind w:firstLine="64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二</w:t>
      </w:r>
      <w:r>
        <w:rPr>
          <w:rFonts w:hint="eastAsia" w:ascii="黑体" w:hAnsi="黑体" w:eastAsia="黑体" w:cs="黑体"/>
          <w:b w:val="0"/>
          <w:bCs w:val="0"/>
          <w:color w:val="auto"/>
          <w:sz w:val="32"/>
          <w:szCs w:val="32"/>
          <w:highlight w:val="none"/>
        </w:rPr>
        <w:t>、部门</w:t>
      </w:r>
      <w:r>
        <w:rPr>
          <w:rFonts w:hint="eastAsia" w:ascii="黑体" w:hAnsi="黑体" w:eastAsia="黑体" w:cs="黑体"/>
          <w:b w:val="0"/>
          <w:bCs w:val="0"/>
          <w:color w:val="auto"/>
          <w:sz w:val="32"/>
          <w:szCs w:val="32"/>
          <w:highlight w:val="none"/>
          <w:lang w:eastAsia="zh-CN"/>
        </w:rPr>
        <w:t>决</w:t>
      </w:r>
      <w:r>
        <w:rPr>
          <w:rFonts w:hint="eastAsia" w:ascii="黑体" w:hAnsi="黑体" w:eastAsia="黑体" w:cs="黑体"/>
          <w:b w:val="0"/>
          <w:bCs w:val="0"/>
          <w:color w:val="auto"/>
          <w:sz w:val="32"/>
          <w:szCs w:val="32"/>
          <w:highlight w:val="none"/>
        </w:rPr>
        <w:t>算单位构成</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示例：纳入本部门</w:t>
      </w:r>
      <w:r>
        <w:rPr>
          <w:rFonts w:hint="eastAsia" w:ascii="仿宋_GB2312" w:hAnsi="仿宋_GB2312" w:eastAsia="仿宋_GB2312" w:cs="仿宋_GB2312"/>
          <w:color w:val="auto"/>
          <w:sz w:val="32"/>
          <w:szCs w:val="32"/>
          <w:highlight w:val="none"/>
          <w:lang w:val="en-US" w:eastAsia="zh-CN"/>
        </w:rPr>
        <w:t>2019年部门决算编制范围的单位共1个，包括本级：</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top"/>
          </w:tcPr>
          <w:p>
            <w:pPr>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序号</w:t>
            </w:r>
          </w:p>
        </w:tc>
        <w:tc>
          <w:tcPr>
            <w:tcW w:w="6923" w:type="dxa"/>
            <w:vAlign w:val="top"/>
          </w:tcPr>
          <w:p>
            <w:pPr>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top"/>
          </w:tcPr>
          <w:p>
            <w:pPr>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6923" w:type="dxa"/>
            <w:vAlign w:val="top"/>
          </w:tcPr>
          <w:p>
            <w:pPr>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i w:val="0"/>
                <w:caps w:val="0"/>
                <w:color w:val="333333"/>
                <w:spacing w:val="0"/>
                <w:sz w:val="31"/>
                <w:szCs w:val="31"/>
              </w:rPr>
              <w:t>中共宝鸡市渭滨区委党校（本级）</w:t>
            </w:r>
          </w:p>
        </w:tc>
      </w:tr>
    </w:tbl>
    <w:p/>
    <w:p>
      <w:pPr>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drawing>
          <wp:anchor distT="0" distB="0" distL="114300" distR="114300" simplePos="0" relativeHeight="251658240" behindDoc="1" locked="0" layoutInCell="1" allowOverlap="1">
            <wp:simplePos x="0" y="0"/>
            <wp:positionH relativeFrom="column">
              <wp:posOffset>3298825</wp:posOffset>
            </wp:positionH>
            <wp:positionV relativeFrom="paragraph">
              <wp:posOffset>27305</wp:posOffset>
            </wp:positionV>
            <wp:extent cx="1908810" cy="1553210"/>
            <wp:effectExtent l="5080" t="4445" r="10160" b="2349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ascii="仿宋" w:hAnsi="仿宋" w:eastAsia="仿宋" w:cs="仿宋"/>
          <w:b/>
          <w:bCs/>
          <w:sz w:val="32"/>
          <w:szCs w:val="32"/>
          <w:lang w:eastAsia="zh-CN"/>
        </w:rPr>
        <w:drawing>
          <wp:inline distT="0" distB="0" distL="114300" distR="114300">
            <wp:extent cx="1908810" cy="1553210"/>
            <wp:effectExtent l="5080" t="4445" r="10160"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截止2019年底，本部门人员编制</w:t>
      </w:r>
      <w:r>
        <w:rPr>
          <w:rFonts w:hint="eastAsia" w:ascii="仿宋" w:hAnsi="仿宋" w:eastAsia="仿宋" w:cs="仿宋"/>
          <w:sz w:val="32"/>
          <w:szCs w:val="32"/>
          <w:lang w:val="en-US" w:eastAsia="zh-CN"/>
        </w:rPr>
        <w:t>11</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3</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8</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11</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3</w:t>
      </w:r>
      <w:r>
        <w:rPr>
          <w:rFonts w:hint="eastAsia" w:ascii="仿宋" w:hAnsi="仿宋" w:eastAsia="仿宋" w:cs="仿宋"/>
          <w:sz w:val="32"/>
          <w:szCs w:val="32"/>
        </w:rPr>
        <w:t>人、事业</w:t>
      </w:r>
      <w:r>
        <w:rPr>
          <w:rFonts w:hint="eastAsia" w:ascii="仿宋" w:hAnsi="仿宋" w:eastAsia="仿宋" w:cs="仿宋"/>
          <w:sz w:val="32"/>
          <w:szCs w:val="32"/>
          <w:lang w:val="en-US" w:eastAsia="zh-CN"/>
        </w:rPr>
        <w:t>8</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14</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pStyle w:val="9"/>
        <w:numPr>
          <w:ilvl w:val="0"/>
          <w:numId w:val="0"/>
        </w:numPr>
        <w:tabs>
          <w:tab w:val="left" w:pos="1235"/>
        </w:tabs>
        <w:spacing w:before="0" w:after="0" w:line="364" w:lineRule="auto"/>
        <w:ind w:right="106" w:rightChars="0"/>
        <w:jc w:val="both"/>
        <w:rPr>
          <w:sz w:val="32"/>
        </w:rPr>
      </w:pPr>
    </w:p>
    <w:p>
      <w:pPr>
        <w:keepNext w:val="0"/>
        <w:keepLines w:val="0"/>
        <w:widowControl/>
        <w:numPr>
          <w:ilvl w:val="0"/>
          <w:numId w:val="2"/>
        </w:numPr>
        <w:suppressLineNumbers w:val="0"/>
        <w:jc w:val="center"/>
        <w:rPr>
          <w:rFonts w:ascii="黑体" w:hAnsi="宋体" w:eastAsia="黑体" w:cs="黑体"/>
          <w:color w:val="000000"/>
          <w:kern w:val="0"/>
          <w:sz w:val="43"/>
          <w:szCs w:val="43"/>
          <w:lang w:val="en-US" w:eastAsia="zh-CN" w:bidi="ar"/>
        </w:rPr>
      </w:pPr>
      <w:r>
        <w:rPr>
          <w:rFonts w:ascii="黑体" w:hAnsi="宋体" w:eastAsia="黑体" w:cs="黑体"/>
          <w:color w:val="000000"/>
          <w:kern w:val="0"/>
          <w:sz w:val="43"/>
          <w:szCs w:val="43"/>
          <w:lang w:val="en-US" w:eastAsia="zh-CN" w:bidi="ar"/>
        </w:rPr>
        <w:t>2019 年度部门决算表</w:t>
      </w:r>
    </w:p>
    <w:p>
      <w:pPr>
        <w:keepNext w:val="0"/>
        <w:keepLines w:val="0"/>
        <w:widowControl/>
        <w:numPr>
          <w:ilvl w:val="0"/>
          <w:numId w:val="0"/>
        </w:numPr>
        <w:suppressLineNumbers w:val="0"/>
        <w:ind w:right="0" w:rightChars="0"/>
        <w:jc w:val="left"/>
        <w:rPr>
          <w:rFonts w:ascii="黑体" w:hAnsi="宋体" w:eastAsia="黑体" w:cs="黑体"/>
          <w:color w:val="000000"/>
          <w:kern w:val="0"/>
          <w:sz w:val="43"/>
          <w:szCs w:val="43"/>
          <w:lang w:val="en-US" w:eastAsia="zh-CN" w:bidi="ar"/>
        </w:rPr>
      </w:pPr>
    </w:p>
    <w:tbl>
      <w:tblPr>
        <w:tblStyle w:val="5"/>
        <w:tblW w:w="7997" w:type="dxa"/>
        <w:tblInd w:w="0" w:type="dxa"/>
        <w:shd w:val="clear" w:color="auto" w:fill="auto"/>
        <w:tblLayout w:type="autofit"/>
        <w:tblCellMar>
          <w:top w:w="0" w:type="dxa"/>
          <w:left w:w="0" w:type="dxa"/>
          <w:bottom w:w="0" w:type="dxa"/>
          <w:right w:w="0" w:type="dxa"/>
        </w:tblCellMar>
      </w:tblPr>
      <w:tblGrid>
        <w:gridCol w:w="720"/>
        <w:gridCol w:w="4425"/>
        <w:gridCol w:w="1065"/>
        <w:gridCol w:w="1787"/>
      </w:tblGrid>
      <w:tr>
        <w:tblPrEx>
          <w:tblCellMar>
            <w:top w:w="0" w:type="dxa"/>
            <w:left w:w="0" w:type="dxa"/>
            <w:bottom w:w="0" w:type="dxa"/>
            <w:right w:w="0" w:type="dxa"/>
          </w:tblCellMar>
        </w:tblPrEx>
        <w:trPr>
          <w:trHeight w:val="49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44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内容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是否空表</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表格为空的理由</w:t>
            </w:r>
          </w:p>
        </w:tc>
      </w:tr>
      <w:tr>
        <w:tblPrEx>
          <w:tblCellMar>
            <w:top w:w="0" w:type="dxa"/>
            <w:left w:w="0" w:type="dxa"/>
            <w:bottom w:w="0" w:type="dxa"/>
            <w:right w:w="0"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表1</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收入支出决算总表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表2</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收入决算总表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表3</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支出决算总表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表4</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财政拨款收入支出决算总表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表5</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一般公共预算财政拨款支出决算表（按功能分类科目）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表6</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一般公共预算财政拨款基本支出决算表（按经济分类科目）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40" w:hRule="atLeast"/>
        </w:trPr>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表7</w:t>
            </w:r>
          </w:p>
        </w:tc>
        <w:tc>
          <w:tcPr>
            <w:tcW w:w="44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一般公共决预算财政拨款“三公”经费及会议费、培训费支出决算表</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否</w:t>
            </w:r>
          </w:p>
        </w:tc>
        <w:tc>
          <w:tcPr>
            <w:tcW w:w="178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表8</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政府性基金预算财政拨款收入支出决算表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是</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本单位不涉及</w:t>
            </w:r>
          </w:p>
        </w:tc>
      </w:tr>
    </w:tbl>
    <w:p>
      <w:pPr>
        <w:pStyle w:val="9"/>
        <w:numPr>
          <w:ilvl w:val="0"/>
          <w:numId w:val="0"/>
        </w:numPr>
        <w:tabs>
          <w:tab w:val="left" w:pos="1235"/>
        </w:tabs>
        <w:spacing w:before="0" w:after="0" w:line="364" w:lineRule="auto"/>
        <w:ind w:left="753" w:leftChars="0" w:right="106" w:rightChars="0"/>
        <w:jc w:val="both"/>
        <w:rPr>
          <w:sz w:val="32"/>
        </w:rPr>
      </w:pPr>
    </w:p>
    <w:p>
      <w:pPr>
        <w:pStyle w:val="9"/>
        <w:numPr>
          <w:ilvl w:val="0"/>
          <w:numId w:val="0"/>
        </w:numPr>
        <w:tabs>
          <w:tab w:val="left" w:pos="1235"/>
        </w:tabs>
        <w:spacing w:before="0" w:after="0" w:line="364" w:lineRule="auto"/>
        <w:ind w:right="106" w:rightChars="0"/>
        <w:jc w:val="center"/>
        <w:rPr>
          <w:rFonts w:hint="eastAsia"/>
          <w:b/>
          <w:bCs/>
          <w:sz w:val="40"/>
          <w:szCs w:val="40"/>
        </w:rPr>
      </w:pPr>
      <w:r>
        <w:rPr>
          <w:rFonts w:hint="eastAsia"/>
          <w:b/>
          <w:bCs/>
          <w:sz w:val="36"/>
          <w:szCs w:val="36"/>
        </w:rPr>
        <w:t>收入支出决算总表</w:t>
      </w:r>
    </w:p>
    <w:p>
      <w:pPr>
        <w:pStyle w:val="9"/>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eastAsia"/>
          <w:b/>
          <w:bCs/>
          <w:sz w:val="20"/>
          <w:szCs w:val="20"/>
          <w:lang w:val="en-US" w:eastAsia="zh-CN"/>
        </w:rPr>
      </w:pPr>
      <w:r>
        <w:rPr>
          <w:rFonts w:hint="eastAsia"/>
          <w:sz w:val="32"/>
          <w:lang w:val="en-US" w:eastAsia="zh-CN"/>
        </w:rPr>
        <w:t xml:space="preserve">                                              </w:t>
      </w:r>
      <w:r>
        <w:rPr>
          <w:rFonts w:hint="eastAsia"/>
          <w:sz w:val="24"/>
          <w:szCs w:val="24"/>
          <w:lang w:val="en-US" w:eastAsia="zh-CN"/>
        </w:rPr>
        <w:t xml:space="preserve">   </w:t>
      </w:r>
      <w:r>
        <w:rPr>
          <w:rFonts w:hint="eastAsia"/>
          <w:b/>
          <w:bCs/>
          <w:sz w:val="24"/>
          <w:szCs w:val="24"/>
          <w:lang w:val="en-US" w:eastAsia="zh-CN"/>
        </w:rPr>
        <w:t xml:space="preserve">  </w:t>
      </w:r>
      <w:r>
        <w:rPr>
          <w:rFonts w:hint="eastAsia"/>
          <w:b/>
          <w:bCs/>
          <w:sz w:val="20"/>
          <w:szCs w:val="20"/>
          <w:lang w:eastAsia="zh-CN"/>
        </w:rPr>
        <w:t>公开</w:t>
      </w:r>
      <w:r>
        <w:rPr>
          <w:rFonts w:hint="eastAsia"/>
          <w:b/>
          <w:bCs/>
          <w:sz w:val="20"/>
          <w:szCs w:val="20"/>
          <w:lang w:val="en-US" w:eastAsia="zh-CN"/>
        </w:rPr>
        <w:t>01表</w:t>
      </w:r>
    </w:p>
    <w:p>
      <w:pPr>
        <w:pStyle w:val="9"/>
        <w:numPr>
          <w:ilvl w:val="0"/>
          <w:numId w:val="0"/>
        </w:numPr>
        <w:tabs>
          <w:tab w:val="left" w:pos="1235"/>
        </w:tabs>
        <w:spacing w:before="0" w:after="0" w:line="364" w:lineRule="auto"/>
        <w:ind w:right="106" w:rightChars="0"/>
        <w:jc w:val="center"/>
        <w:rPr>
          <w:rFonts w:hint="eastAsia"/>
          <w:b/>
          <w:bCs/>
          <w:sz w:val="20"/>
          <w:szCs w:val="20"/>
          <w:lang w:val="en-US" w:eastAsia="zh-CN"/>
        </w:rPr>
      </w:pPr>
      <w:r>
        <w:rPr>
          <w:rFonts w:hint="eastAsia"/>
          <w:b/>
          <w:bCs/>
          <w:sz w:val="20"/>
          <w:szCs w:val="20"/>
          <w:lang w:val="en-US" w:eastAsia="zh-CN"/>
        </w:rPr>
        <w:t>编制部门：                                                                     单位：万元</w:t>
      </w:r>
    </w:p>
    <w:tbl>
      <w:tblPr>
        <w:tblStyle w:val="5"/>
        <w:tblW w:w="9540" w:type="dxa"/>
        <w:tblInd w:w="0" w:type="dxa"/>
        <w:shd w:val="clear" w:color="auto" w:fill="auto"/>
        <w:tblLayout w:type="autofit"/>
        <w:tblCellMar>
          <w:top w:w="0" w:type="dxa"/>
          <w:left w:w="0" w:type="dxa"/>
          <w:bottom w:w="0" w:type="dxa"/>
          <w:right w:w="0" w:type="dxa"/>
        </w:tblCellMar>
      </w:tblPr>
      <w:tblGrid>
        <w:gridCol w:w="3285"/>
        <w:gridCol w:w="1410"/>
        <w:gridCol w:w="2967"/>
        <w:gridCol w:w="1878"/>
      </w:tblGrid>
      <w:tr>
        <w:tblPrEx>
          <w:tblCellMar>
            <w:top w:w="0" w:type="dxa"/>
            <w:left w:w="0" w:type="dxa"/>
            <w:bottom w:w="0" w:type="dxa"/>
            <w:right w:w="0" w:type="dxa"/>
          </w:tblCellMar>
        </w:tblPrEx>
        <w:trPr>
          <w:trHeight w:val="540" w:hRule="atLeast"/>
        </w:trPr>
        <w:tc>
          <w:tcPr>
            <w:tcW w:w="46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w:t>
            </w: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48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r>
      <w:tr>
        <w:tblPrEx>
          <w:shd w:val="clear" w:color="auto" w:fill="auto"/>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1、一般公共预算财政拨款收入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178.08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1、一般公共服务支出</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2、政府性基金预算财政拨款收入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2、外交支出</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3、上级补助收入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3、国防支出</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4、事业收入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4、公共安全支出</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5、经营收入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5、教育支出</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150.52</w:t>
            </w: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6、附属单位上缴收入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6、科学技术支出</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7、其他收入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7、文化体育与传媒支出</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8、社会保障和就业支出</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18.19</w:t>
            </w:r>
          </w:p>
        </w:tc>
      </w:tr>
      <w:tr>
        <w:tblPrEx>
          <w:shd w:val="clear" w:color="auto" w:fill="auto"/>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9、医疗卫生与计划生育支出</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7.39</w:t>
            </w: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10、节能环保支出</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11、城乡社区支出</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12、农林水支出</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13、交通运输支出</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14、资源勘探信息等支出</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15、商业服务业等支出</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16、金融支出</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17、援助其他地区支出</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18、国土海洋气象等支出</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19、住房保障支出</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20、粮油物资储备支出</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21、灾害防治及应急管理支出</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22、其他支出</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4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178.08</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79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b/>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176.1</w:t>
            </w:r>
          </w:p>
        </w:tc>
      </w:tr>
      <w:tr>
        <w:tblPrEx>
          <w:shd w:val="clear" w:color="auto" w:fill="auto"/>
          <w:tblCellMar>
            <w:top w:w="0" w:type="dxa"/>
            <w:left w:w="0" w:type="dxa"/>
            <w:bottom w:w="0" w:type="dxa"/>
            <w:right w:w="0" w:type="dxa"/>
          </w:tblCellMar>
        </w:tblPrEx>
        <w:trPr>
          <w:trHeight w:val="39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用事业基金弥补收支差额</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结余分配 </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年初结转和结余</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年末结转和结余</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b/>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14.3</w:t>
            </w:r>
          </w:p>
        </w:tc>
      </w:tr>
      <w:tr>
        <w:tblPrEx>
          <w:shd w:val="clear" w:color="auto" w:fill="auto"/>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b/>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190.4</w:t>
            </w:r>
          </w:p>
        </w:tc>
      </w:tr>
      <w:tr>
        <w:tblPrEx>
          <w:shd w:val="clear" w:color="auto" w:fill="auto"/>
          <w:tblCellMar>
            <w:top w:w="0" w:type="dxa"/>
            <w:left w:w="0" w:type="dxa"/>
            <w:bottom w:w="0" w:type="dxa"/>
            <w:right w:w="0" w:type="dxa"/>
          </w:tblCellMar>
        </w:tblPrEx>
        <w:trPr>
          <w:trHeight w:val="405" w:hRule="atLeast"/>
        </w:trPr>
        <w:tc>
          <w:tcPr>
            <w:tcW w:w="0" w:type="auto"/>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注：本表反映部门本年度的总收支和年末结转结余情况;报表存在尾数差异因四舍五入造成，可以忽略不计。</w:t>
            </w:r>
          </w:p>
        </w:tc>
      </w:tr>
    </w:tbl>
    <w:p>
      <w:pPr>
        <w:pStyle w:val="9"/>
        <w:numPr>
          <w:ilvl w:val="0"/>
          <w:numId w:val="0"/>
        </w:numPr>
        <w:tabs>
          <w:tab w:val="left" w:pos="1235"/>
        </w:tabs>
        <w:spacing w:before="0" w:after="0" w:line="364" w:lineRule="auto"/>
        <w:ind w:right="106" w:rightChars="0"/>
        <w:jc w:val="center"/>
        <w:rPr>
          <w:rFonts w:hint="default"/>
          <w:sz w:val="24"/>
          <w:szCs w:val="24"/>
          <w:lang w:val="en-US" w:eastAsia="zh-CN"/>
        </w:rPr>
      </w:pPr>
    </w:p>
    <w:p>
      <w:pPr>
        <w:pStyle w:val="9"/>
        <w:numPr>
          <w:ilvl w:val="0"/>
          <w:numId w:val="0"/>
        </w:numPr>
        <w:tabs>
          <w:tab w:val="left" w:pos="1235"/>
        </w:tabs>
        <w:spacing w:before="0" w:after="0" w:line="364" w:lineRule="auto"/>
        <w:ind w:right="106" w:rightChars="0"/>
        <w:jc w:val="center"/>
        <w:rPr>
          <w:rFonts w:hint="eastAsia"/>
          <w:b/>
          <w:bCs/>
          <w:sz w:val="36"/>
          <w:szCs w:val="36"/>
        </w:rPr>
      </w:pPr>
      <w:r>
        <w:rPr>
          <w:rFonts w:hint="default"/>
          <w:b/>
          <w:bCs/>
          <w:sz w:val="36"/>
          <w:szCs w:val="36"/>
          <w:lang w:val="en-US" w:eastAsia="zh-CN"/>
        </w:rPr>
        <w:t>收入决算表</w:t>
      </w:r>
    </w:p>
    <w:p>
      <w:pPr>
        <w:pStyle w:val="9"/>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default"/>
          <w:b/>
          <w:bCs/>
          <w:sz w:val="20"/>
          <w:szCs w:val="20"/>
          <w:lang w:val="en-US" w:eastAsia="zh-CN"/>
        </w:rPr>
      </w:pPr>
      <w:r>
        <w:rPr>
          <w:rFonts w:hint="eastAsia"/>
          <w:sz w:val="32"/>
          <w:lang w:val="en-US" w:eastAsia="zh-CN"/>
        </w:rPr>
        <w:t xml:space="preserve">                                              </w:t>
      </w:r>
      <w:r>
        <w:rPr>
          <w:rFonts w:hint="eastAsia"/>
          <w:sz w:val="24"/>
          <w:szCs w:val="24"/>
          <w:lang w:val="en-US" w:eastAsia="zh-CN"/>
        </w:rPr>
        <w:t xml:space="preserve">   </w:t>
      </w:r>
      <w:r>
        <w:rPr>
          <w:rFonts w:hint="eastAsia"/>
          <w:b/>
          <w:bCs/>
          <w:sz w:val="24"/>
          <w:szCs w:val="24"/>
          <w:lang w:val="en-US" w:eastAsia="zh-CN"/>
        </w:rPr>
        <w:t xml:space="preserve">  </w:t>
      </w:r>
      <w:r>
        <w:rPr>
          <w:rFonts w:hint="eastAsia"/>
          <w:b/>
          <w:bCs/>
          <w:sz w:val="20"/>
          <w:szCs w:val="20"/>
          <w:lang w:eastAsia="zh-CN"/>
        </w:rPr>
        <w:t>公开</w:t>
      </w:r>
      <w:r>
        <w:rPr>
          <w:rFonts w:hint="eastAsia"/>
          <w:b/>
          <w:bCs/>
          <w:sz w:val="20"/>
          <w:szCs w:val="20"/>
          <w:lang w:val="en-US" w:eastAsia="zh-CN"/>
        </w:rPr>
        <w:t>02表</w:t>
      </w:r>
    </w:p>
    <w:p>
      <w:pPr>
        <w:pStyle w:val="9"/>
        <w:numPr>
          <w:ilvl w:val="0"/>
          <w:numId w:val="0"/>
        </w:numPr>
        <w:tabs>
          <w:tab w:val="left" w:pos="1235"/>
        </w:tabs>
        <w:spacing w:before="0" w:after="0" w:line="364" w:lineRule="auto"/>
        <w:ind w:right="106" w:rightChars="0"/>
        <w:jc w:val="center"/>
        <w:rPr>
          <w:rFonts w:hint="eastAsia"/>
          <w:b/>
          <w:bCs/>
          <w:sz w:val="20"/>
          <w:szCs w:val="20"/>
          <w:lang w:val="en-US" w:eastAsia="zh-CN"/>
        </w:rPr>
      </w:pPr>
      <w:r>
        <w:rPr>
          <w:rFonts w:hint="eastAsia"/>
          <w:b/>
          <w:bCs/>
          <w:sz w:val="20"/>
          <w:szCs w:val="20"/>
          <w:lang w:val="en-US" w:eastAsia="zh-CN"/>
        </w:rPr>
        <w:t>编制部门：                                                                     单位：万元</w:t>
      </w:r>
    </w:p>
    <w:tbl>
      <w:tblPr>
        <w:tblStyle w:val="5"/>
        <w:tblW w:w="8902" w:type="dxa"/>
        <w:tblInd w:w="0" w:type="dxa"/>
        <w:shd w:val="clear" w:color="auto" w:fill="auto"/>
        <w:tblLayout w:type="fixed"/>
        <w:tblCellMar>
          <w:top w:w="0" w:type="dxa"/>
          <w:left w:w="0" w:type="dxa"/>
          <w:bottom w:w="0" w:type="dxa"/>
          <w:right w:w="0" w:type="dxa"/>
        </w:tblCellMar>
      </w:tblPr>
      <w:tblGrid>
        <w:gridCol w:w="967"/>
        <w:gridCol w:w="998"/>
        <w:gridCol w:w="838"/>
        <w:gridCol w:w="1299"/>
        <w:gridCol w:w="735"/>
        <w:gridCol w:w="720"/>
        <w:gridCol w:w="1095"/>
        <w:gridCol w:w="690"/>
        <w:gridCol w:w="668"/>
        <w:gridCol w:w="892"/>
      </w:tblGrid>
      <w:tr>
        <w:tblPrEx>
          <w:tblCellMar>
            <w:top w:w="0" w:type="dxa"/>
            <w:left w:w="0" w:type="dxa"/>
            <w:bottom w:w="0" w:type="dxa"/>
            <w:right w:w="0" w:type="dxa"/>
          </w:tblCellMar>
        </w:tblPrEx>
        <w:trPr>
          <w:trHeight w:val="390"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财政拨款收入</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经营收入</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570" w:hRule="atLeast"/>
        </w:trPr>
        <w:tc>
          <w:tcPr>
            <w:tcW w:w="9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9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其中：教育收费</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178.08</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178.08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教育支出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152.5</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152.5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20508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进修及培训</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152.5</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152.5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2050802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 xml:space="preserve">  干部教育</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152.5</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152.5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18.19</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18.19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20805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18.19</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18.19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2080505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18.19</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18.19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210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卫生健康支出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7.39</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7.39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21011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行政事业单位医疗</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7.39</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7.39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2"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2101101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7.39</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7.39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65" w:hRule="atLeast"/>
        </w:trPr>
        <w:tc>
          <w:tcPr>
            <w:tcW w:w="8902" w:type="dxa"/>
            <w:gridSpan w:val="10"/>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注：本表反映部门本年度取得的各项收入情况。</w:t>
            </w:r>
          </w:p>
        </w:tc>
      </w:tr>
    </w:tbl>
    <w:p>
      <w:pPr>
        <w:pStyle w:val="9"/>
        <w:numPr>
          <w:ilvl w:val="0"/>
          <w:numId w:val="0"/>
        </w:numPr>
        <w:tabs>
          <w:tab w:val="left" w:pos="1235"/>
        </w:tabs>
        <w:spacing w:before="0" w:after="0" w:line="364" w:lineRule="auto"/>
        <w:ind w:right="106" w:rightChars="0"/>
        <w:jc w:val="center"/>
        <w:rPr>
          <w:rFonts w:hint="default"/>
          <w:b/>
          <w:bCs/>
          <w:sz w:val="40"/>
          <w:szCs w:val="40"/>
          <w:lang w:val="en-US" w:eastAsia="zh-CN"/>
        </w:rPr>
      </w:pPr>
    </w:p>
    <w:p>
      <w:pPr>
        <w:pStyle w:val="9"/>
        <w:numPr>
          <w:ilvl w:val="0"/>
          <w:numId w:val="0"/>
        </w:numPr>
        <w:tabs>
          <w:tab w:val="left" w:pos="1235"/>
        </w:tabs>
        <w:spacing w:before="0" w:after="0" w:line="364" w:lineRule="auto"/>
        <w:ind w:right="106" w:rightChars="0"/>
        <w:jc w:val="center"/>
        <w:rPr>
          <w:rFonts w:hint="default"/>
          <w:b/>
          <w:bCs/>
          <w:sz w:val="36"/>
          <w:szCs w:val="36"/>
          <w:lang w:val="en-US" w:eastAsia="zh-CN"/>
        </w:rPr>
      </w:pPr>
      <w:r>
        <w:rPr>
          <w:rFonts w:hint="default"/>
          <w:b/>
          <w:bCs/>
          <w:sz w:val="36"/>
          <w:szCs w:val="36"/>
          <w:lang w:val="en-US" w:eastAsia="zh-CN"/>
        </w:rPr>
        <w:t>支出决算表</w:t>
      </w:r>
    </w:p>
    <w:p>
      <w:pPr>
        <w:pStyle w:val="9"/>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default"/>
          <w:b/>
          <w:bCs/>
          <w:sz w:val="20"/>
          <w:szCs w:val="20"/>
          <w:lang w:val="en-US" w:eastAsia="zh-CN"/>
        </w:rPr>
      </w:pPr>
      <w:r>
        <w:rPr>
          <w:rFonts w:hint="eastAsia"/>
          <w:b/>
          <w:bCs/>
          <w:sz w:val="24"/>
          <w:szCs w:val="24"/>
          <w:lang w:val="en-US" w:eastAsia="zh-CN"/>
        </w:rPr>
        <w:t xml:space="preserve">                                                                   </w:t>
      </w:r>
      <w:r>
        <w:rPr>
          <w:rFonts w:hint="eastAsia"/>
          <w:b/>
          <w:bCs/>
          <w:sz w:val="20"/>
          <w:szCs w:val="20"/>
          <w:lang w:eastAsia="zh-CN"/>
        </w:rPr>
        <w:t>公开</w:t>
      </w:r>
      <w:r>
        <w:rPr>
          <w:rFonts w:hint="eastAsia"/>
          <w:b/>
          <w:bCs/>
          <w:sz w:val="20"/>
          <w:szCs w:val="20"/>
          <w:lang w:val="en-US" w:eastAsia="zh-CN"/>
        </w:rPr>
        <w:t>03表</w:t>
      </w:r>
    </w:p>
    <w:p>
      <w:pPr>
        <w:pStyle w:val="9"/>
        <w:numPr>
          <w:ilvl w:val="0"/>
          <w:numId w:val="0"/>
        </w:numPr>
        <w:tabs>
          <w:tab w:val="left" w:pos="1235"/>
        </w:tabs>
        <w:spacing w:before="0" w:after="0" w:line="364" w:lineRule="auto"/>
        <w:ind w:right="106" w:rightChars="0"/>
        <w:jc w:val="center"/>
        <w:rPr>
          <w:rFonts w:hint="eastAsia"/>
          <w:b/>
          <w:bCs/>
          <w:sz w:val="20"/>
          <w:szCs w:val="20"/>
          <w:lang w:val="en-US" w:eastAsia="zh-CN"/>
        </w:rPr>
      </w:pPr>
      <w:r>
        <w:rPr>
          <w:rFonts w:hint="eastAsia"/>
          <w:b/>
          <w:bCs/>
          <w:sz w:val="20"/>
          <w:szCs w:val="20"/>
          <w:lang w:val="en-US" w:eastAsia="zh-CN"/>
        </w:rPr>
        <w:t>编制部门：                                                                     单位：万元</w:t>
      </w:r>
    </w:p>
    <w:tbl>
      <w:tblPr>
        <w:tblStyle w:val="5"/>
        <w:tblW w:w="9270" w:type="dxa"/>
        <w:tblInd w:w="0" w:type="dxa"/>
        <w:shd w:val="clear" w:color="auto" w:fill="auto"/>
        <w:tblLayout w:type="autofit"/>
        <w:tblCellMar>
          <w:top w:w="0" w:type="dxa"/>
          <w:left w:w="0" w:type="dxa"/>
          <w:bottom w:w="0" w:type="dxa"/>
          <w:right w:w="0" w:type="dxa"/>
        </w:tblCellMar>
      </w:tblPr>
      <w:tblGrid>
        <w:gridCol w:w="1065"/>
        <w:gridCol w:w="1845"/>
        <w:gridCol w:w="1130"/>
        <w:gridCol w:w="1153"/>
        <w:gridCol w:w="1009"/>
        <w:gridCol w:w="832"/>
        <w:gridCol w:w="1023"/>
        <w:gridCol w:w="1213"/>
      </w:tblGrid>
      <w:tr>
        <w:tblPrEx>
          <w:shd w:val="clear" w:color="auto" w:fill="auto"/>
          <w:tblCellMar>
            <w:top w:w="0" w:type="dxa"/>
            <w:left w:w="0" w:type="dxa"/>
            <w:bottom w:w="0" w:type="dxa"/>
            <w:right w:w="0" w:type="dxa"/>
          </w:tblCellMar>
        </w:tblPrEx>
        <w:trPr>
          <w:trHeight w:val="420" w:hRule="atLeast"/>
        </w:trPr>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上缴上级支出</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经营支出</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73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205</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教育支出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150.52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150.52</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20508</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进修及培训</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150.52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150.52</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2050802</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 xml:space="preserve">  干部教育</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150.52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150.52</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208</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18.19</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18.19</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20805</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18.19</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18.19</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2080505</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18.19</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18.19</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210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卫生健康支出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7.39</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7.39</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21011</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行政事业单位医疗</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7.39</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7.39</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2101101</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7.39</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7.39</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35" w:hRule="atLeast"/>
        </w:trPr>
        <w:tc>
          <w:tcPr>
            <w:tcW w:w="0" w:type="auto"/>
            <w:gridSpan w:val="8"/>
            <w:tcBorders>
              <w:top w:val="single" w:color="000000" w:sz="4" w:space="0"/>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pStyle w:val="9"/>
        <w:numPr>
          <w:ilvl w:val="0"/>
          <w:numId w:val="0"/>
        </w:numPr>
        <w:tabs>
          <w:tab w:val="left" w:pos="1235"/>
        </w:tabs>
        <w:spacing w:before="0" w:after="0" w:line="364" w:lineRule="auto"/>
        <w:ind w:right="106" w:rightChars="0"/>
        <w:jc w:val="center"/>
        <w:rPr>
          <w:rFonts w:hint="eastAsia"/>
          <w:b/>
          <w:bCs/>
          <w:sz w:val="20"/>
          <w:szCs w:val="20"/>
          <w:lang w:val="en-US" w:eastAsia="zh-CN"/>
        </w:rPr>
      </w:pPr>
    </w:p>
    <w:p>
      <w:pPr>
        <w:pStyle w:val="9"/>
        <w:numPr>
          <w:ilvl w:val="0"/>
          <w:numId w:val="0"/>
        </w:numPr>
        <w:tabs>
          <w:tab w:val="left" w:pos="1235"/>
        </w:tabs>
        <w:spacing w:before="0" w:after="0" w:line="364" w:lineRule="auto"/>
        <w:ind w:right="106" w:rightChars="0"/>
        <w:jc w:val="center"/>
        <w:rPr>
          <w:rFonts w:hint="default"/>
          <w:b/>
          <w:bCs/>
          <w:sz w:val="40"/>
          <w:szCs w:val="40"/>
          <w:lang w:val="en-US" w:eastAsia="zh-CN"/>
        </w:rPr>
      </w:pPr>
    </w:p>
    <w:p>
      <w:pPr>
        <w:pStyle w:val="9"/>
        <w:numPr>
          <w:ilvl w:val="0"/>
          <w:numId w:val="0"/>
        </w:numPr>
        <w:tabs>
          <w:tab w:val="left" w:pos="1235"/>
        </w:tabs>
        <w:spacing w:before="0" w:after="0" w:line="364" w:lineRule="auto"/>
        <w:ind w:right="106" w:rightChars="0"/>
        <w:jc w:val="center"/>
        <w:rPr>
          <w:rFonts w:hint="default"/>
          <w:b/>
          <w:bCs/>
          <w:sz w:val="40"/>
          <w:szCs w:val="40"/>
          <w:lang w:val="en-US" w:eastAsia="zh-CN"/>
        </w:rPr>
      </w:pPr>
    </w:p>
    <w:p>
      <w:pPr>
        <w:pStyle w:val="9"/>
        <w:numPr>
          <w:ilvl w:val="0"/>
          <w:numId w:val="0"/>
        </w:numPr>
        <w:tabs>
          <w:tab w:val="left" w:pos="1235"/>
        </w:tabs>
        <w:spacing w:before="0" w:after="0" w:line="364" w:lineRule="auto"/>
        <w:ind w:right="106" w:rightChars="0"/>
        <w:jc w:val="center"/>
        <w:rPr>
          <w:rFonts w:hint="default"/>
          <w:b/>
          <w:bCs/>
          <w:sz w:val="40"/>
          <w:szCs w:val="40"/>
          <w:lang w:val="en-US" w:eastAsia="zh-CN"/>
        </w:rPr>
      </w:pPr>
    </w:p>
    <w:p>
      <w:pPr>
        <w:pStyle w:val="9"/>
        <w:numPr>
          <w:ilvl w:val="0"/>
          <w:numId w:val="0"/>
        </w:numPr>
        <w:tabs>
          <w:tab w:val="left" w:pos="1235"/>
        </w:tabs>
        <w:spacing w:before="0" w:after="0" w:line="364" w:lineRule="auto"/>
        <w:ind w:right="106" w:rightChars="0"/>
        <w:jc w:val="center"/>
        <w:rPr>
          <w:rFonts w:hint="default"/>
          <w:b/>
          <w:bCs/>
          <w:sz w:val="40"/>
          <w:szCs w:val="40"/>
          <w:lang w:val="en-US" w:eastAsia="zh-CN"/>
        </w:rPr>
      </w:pPr>
    </w:p>
    <w:p>
      <w:pPr>
        <w:pStyle w:val="9"/>
        <w:numPr>
          <w:ilvl w:val="0"/>
          <w:numId w:val="0"/>
        </w:numPr>
        <w:tabs>
          <w:tab w:val="left" w:pos="1235"/>
        </w:tabs>
        <w:spacing w:before="0" w:after="0" w:line="364" w:lineRule="auto"/>
        <w:ind w:right="106" w:rightChars="0"/>
        <w:jc w:val="center"/>
        <w:rPr>
          <w:rFonts w:hint="default"/>
          <w:b/>
          <w:bCs/>
          <w:sz w:val="40"/>
          <w:szCs w:val="40"/>
          <w:lang w:val="en-US" w:eastAsia="zh-CN"/>
        </w:rPr>
      </w:pPr>
    </w:p>
    <w:p>
      <w:pPr>
        <w:pStyle w:val="9"/>
        <w:numPr>
          <w:ilvl w:val="0"/>
          <w:numId w:val="0"/>
        </w:numPr>
        <w:tabs>
          <w:tab w:val="left" w:pos="1235"/>
        </w:tabs>
        <w:spacing w:before="0" w:after="0" w:line="364" w:lineRule="auto"/>
        <w:ind w:right="106" w:rightChars="0"/>
        <w:jc w:val="center"/>
        <w:rPr>
          <w:rFonts w:hint="default"/>
          <w:b/>
          <w:bCs/>
          <w:sz w:val="40"/>
          <w:szCs w:val="40"/>
          <w:lang w:val="en-US" w:eastAsia="zh-CN"/>
        </w:rPr>
      </w:pPr>
    </w:p>
    <w:p>
      <w:pPr>
        <w:pStyle w:val="9"/>
        <w:numPr>
          <w:ilvl w:val="0"/>
          <w:numId w:val="0"/>
        </w:numPr>
        <w:tabs>
          <w:tab w:val="left" w:pos="1235"/>
        </w:tabs>
        <w:spacing w:before="0" w:after="0" w:line="364" w:lineRule="auto"/>
        <w:ind w:right="106" w:rightChars="0"/>
        <w:jc w:val="center"/>
        <w:rPr>
          <w:rFonts w:hint="default"/>
          <w:b/>
          <w:bCs/>
          <w:sz w:val="40"/>
          <w:szCs w:val="40"/>
          <w:lang w:val="en-US" w:eastAsia="zh-CN"/>
        </w:rPr>
      </w:pPr>
    </w:p>
    <w:p>
      <w:pPr>
        <w:pStyle w:val="9"/>
        <w:numPr>
          <w:ilvl w:val="0"/>
          <w:numId w:val="0"/>
        </w:numPr>
        <w:tabs>
          <w:tab w:val="left" w:pos="1235"/>
        </w:tabs>
        <w:spacing w:before="0" w:after="0" w:line="364" w:lineRule="auto"/>
        <w:ind w:right="106" w:rightChars="0"/>
        <w:jc w:val="center"/>
        <w:rPr>
          <w:rFonts w:hint="default"/>
          <w:b/>
          <w:bCs/>
          <w:sz w:val="36"/>
          <w:szCs w:val="36"/>
          <w:lang w:val="en-US" w:eastAsia="zh-CN"/>
        </w:rPr>
      </w:pPr>
      <w:r>
        <w:rPr>
          <w:rFonts w:hint="default"/>
          <w:b/>
          <w:bCs/>
          <w:sz w:val="36"/>
          <w:szCs w:val="36"/>
          <w:lang w:val="en-US" w:eastAsia="zh-CN"/>
        </w:rPr>
        <w:t>财政拨款收入支出决算总表</w:t>
      </w:r>
    </w:p>
    <w:p>
      <w:pPr>
        <w:pStyle w:val="9"/>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default"/>
          <w:b/>
          <w:bCs/>
          <w:sz w:val="20"/>
          <w:szCs w:val="20"/>
          <w:lang w:val="en-US" w:eastAsia="zh-CN"/>
        </w:rPr>
      </w:pPr>
      <w:r>
        <w:rPr>
          <w:rFonts w:hint="eastAsia"/>
          <w:b/>
          <w:bCs/>
          <w:sz w:val="20"/>
          <w:szCs w:val="20"/>
          <w:lang w:val="en-US" w:eastAsia="zh-CN"/>
        </w:rPr>
        <w:t xml:space="preserve">                                                                                 </w:t>
      </w:r>
      <w:r>
        <w:rPr>
          <w:rFonts w:hint="eastAsia"/>
          <w:b/>
          <w:bCs/>
          <w:sz w:val="20"/>
          <w:szCs w:val="20"/>
          <w:lang w:eastAsia="zh-CN"/>
        </w:rPr>
        <w:t>公开</w:t>
      </w:r>
      <w:r>
        <w:rPr>
          <w:rFonts w:hint="eastAsia"/>
          <w:b/>
          <w:bCs/>
          <w:sz w:val="20"/>
          <w:szCs w:val="20"/>
          <w:lang w:val="en-US" w:eastAsia="zh-CN"/>
        </w:rPr>
        <w:t>04表</w:t>
      </w:r>
    </w:p>
    <w:p>
      <w:pPr>
        <w:pStyle w:val="9"/>
        <w:numPr>
          <w:ilvl w:val="0"/>
          <w:numId w:val="0"/>
        </w:numPr>
        <w:tabs>
          <w:tab w:val="left" w:pos="1235"/>
        </w:tabs>
        <w:spacing w:before="0" w:after="0" w:line="364" w:lineRule="auto"/>
        <w:ind w:right="106" w:rightChars="0"/>
        <w:jc w:val="center"/>
        <w:rPr>
          <w:rFonts w:hint="eastAsia"/>
          <w:b/>
          <w:bCs/>
          <w:sz w:val="20"/>
          <w:szCs w:val="20"/>
          <w:lang w:val="en-US" w:eastAsia="zh-CN"/>
        </w:rPr>
      </w:pPr>
      <w:r>
        <w:rPr>
          <w:rFonts w:hint="eastAsia"/>
          <w:b/>
          <w:bCs/>
          <w:sz w:val="20"/>
          <w:szCs w:val="20"/>
          <w:lang w:val="en-US" w:eastAsia="zh-CN"/>
        </w:rPr>
        <w:t>编制部门：                                                                     单位：万元</w:t>
      </w:r>
    </w:p>
    <w:tbl>
      <w:tblPr>
        <w:tblStyle w:val="5"/>
        <w:tblW w:w="9547" w:type="dxa"/>
        <w:tblInd w:w="0" w:type="dxa"/>
        <w:shd w:val="clear" w:color="auto" w:fill="auto"/>
        <w:tblLayout w:type="fixed"/>
        <w:tblCellMar>
          <w:top w:w="0" w:type="dxa"/>
          <w:left w:w="0" w:type="dxa"/>
          <w:bottom w:w="0" w:type="dxa"/>
          <w:right w:w="0" w:type="dxa"/>
        </w:tblCellMar>
      </w:tblPr>
      <w:tblGrid>
        <w:gridCol w:w="2630"/>
        <w:gridCol w:w="1382"/>
        <w:gridCol w:w="2400"/>
        <w:gridCol w:w="1206"/>
        <w:gridCol w:w="1078"/>
        <w:gridCol w:w="851"/>
      </w:tblGrid>
      <w:tr>
        <w:tblPrEx>
          <w:tblCellMar>
            <w:top w:w="0" w:type="dxa"/>
            <w:left w:w="0" w:type="dxa"/>
            <w:bottom w:w="0" w:type="dxa"/>
            <w:right w:w="0" w:type="dxa"/>
          </w:tblCellMar>
        </w:tblPrEx>
        <w:trPr>
          <w:trHeight w:val="402" w:hRule="atLeast"/>
        </w:trPr>
        <w:tc>
          <w:tcPr>
            <w:tcW w:w="40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w:t>
            </w:r>
          </w:p>
        </w:tc>
        <w:tc>
          <w:tcPr>
            <w:tcW w:w="55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w:t>
            </w:r>
          </w:p>
        </w:tc>
      </w:tr>
      <w:tr>
        <w:tblPrEx>
          <w:shd w:val="clear" w:color="auto" w:fill="auto"/>
          <w:tblCellMar>
            <w:top w:w="0" w:type="dxa"/>
            <w:left w:w="0" w:type="dxa"/>
            <w:bottom w:w="0" w:type="dxa"/>
            <w:right w:w="0" w:type="dxa"/>
          </w:tblCellMar>
        </w:tblPrEx>
        <w:trPr>
          <w:trHeight w:val="72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一般公共预算财政拨款</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54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1、一般公共预算财政拨款</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178.08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1、一般公共服务支出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54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2、政府性基金预算财政拨款</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2、外交支出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54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3、国有资本经营预算收入</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3、国防支出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4、公共安全支出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5、教育支出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150.52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150.52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r>
      <w:tr>
        <w:tblPrEx>
          <w:shd w:val="clear" w:color="auto" w:fill="auto"/>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6、科学技术支出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7、文化体育与传媒支出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8、社会保障和就业支出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18.19</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18.19</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r>
      <w:tr>
        <w:tblPrEx>
          <w:shd w:val="clear" w:color="auto" w:fill="auto"/>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9、医疗卫生与计划生育支出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7.39</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7.39</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r>
      <w:tr>
        <w:tblPrEx>
          <w:shd w:val="clear" w:color="auto" w:fill="auto"/>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10、节能环保支出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r>
      <w:tr>
        <w:tblPrEx>
          <w:shd w:val="clear" w:color="auto" w:fill="auto"/>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11、城乡社区支出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12、农林水支出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13、交通运输支出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14、资源勘探信息等支出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15、商业服务业等支出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16、金融支出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17、援助其他地区支出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18、国土海洋气象等支出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19、住房保障支出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20、粮油物资储备支出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21、其他支出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178.08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20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176.1</w:t>
            </w:r>
          </w:p>
        </w:tc>
        <w:tc>
          <w:tcPr>
            <w:tcW w:w="10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b/>
                <w:i w:val="0"/>
                <w:color w:val="000000"/>
                <w:sz w:val="18"/>
                <w:szCs w:val="18"/>
                <w:u w:val="none"/>
                <w:lang w:val="en-US" w:eastAsia="zh-CN"/>
              </w:rPr>
            </w:pPr>
            <w:r>
              <w:rPr>
                <w:rFonts w:hint="eastAsia" w:ascii="宋体" w:hAnsi="宋体" w:eastAsia="宋体" w:cs="宋体"/>
                <w:b/>
                <w:i w:val="0"/>
                <w:color w:val="000000"/>
                <w:sz w:val="18"/>
                <w:szCs w:val="18"/>
                <w:u w:val="none"/>
                <w:lang w:val="en-US" w:eastAsia="zh-CN"/>
              </w:rPr>
              <w:t>176.1</w:t>
            </w:r>
          </w:p>
        </w:tc>
        <w:tc>
          <w:tcPr>
            <w:tcW w:w="8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b/>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176.1</w:t>
            </w:r>
          </w:p>
        </w:tc>
      </w:tr>
      <w:tr>
        <w:tblPrEx>
          <w:shd w:val="clear" w:color="auto" w:fill="auto"/>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12.32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120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14.3</w:t>
            </w:r>
          </w:p>
        </w:tc>
        <w:tc>
          <w:tcPr>
            <w:tcW w:w="10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14.3</w:t>
            </w:r>
          </w:p>
        </w:tc>
        <w:tc>
          <w:tcPr>
            <w:tcW w:w="8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2"/>
                <w:szCs w:val="22"/>
                <w:u w:val="none"/>
                <w:lang w:val="en-US" w:eastAsia="zh-CN" w:bidi="ar"/>
              </w:rPr>
              <w:t>14.3</w:t>
            </w:r>
          </w:p>
        </w:tc>
      </w:tr>
      <w:tr>
        <w:tblPrEx>
          <w:shd w:val="clear" w:color="auto" w:fill="auto"/>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12.32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120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8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190.4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b/>
                <w:i w:val="0"/>
                <w:color w:val="000000"/>
                <w:sz w:val="18"/>
                <w:szCs w:val="18"/>
                <w:u w:val="none"/>
                <w:lang w:val="en-US" w:eastAsia="zh-CN"/>
              </w:rPr>
            </w:pPr>
            <w:r>
              <w:rPr>
                <w:rFonts w:hint="eastAsia" w:ascii="宋体" w:hAnsi="宋体" w:eastAsia="宋体" w:cs="宋体"/>
                <w:b/>
                <w:i w:val="0"/>
                <w:color w:val="000000"/>
                <w:sz w:val="18"/>
                <w:szCs w:val="18"/>
                <w:u w:val="none"/>
                <w:lang w:val="en-US" w:eastAsia="zh-CN"/>
              </w:rPr>
              <w:t>190.4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b/>
                <w:i w:val="0"/>
                <w:color w:val="000000"/>
                <w:sz w:val="18"/>
                <w:szCs w:val="18"/>
                <w:u w:val="none"/>
                <w:lang w:val="en-US" w:eastAsia="zh-CN"/>
              </w:rPr>
            </w:pPr>
            <w:r>
              <w:rPr>
                <w:rFonts w:hint="eastAsia" w:ascii="宋体" w:hAnsi="宋体" w:eastAsia="宋体" w:cs="宋体"/>
                <w:b/>
                <w:i w:val="0"/>
                <w:color w:val="000000"/>
                <w:sz w:val="18"/>
                <w:szCs w:val="18"/>
                <w:u w:val="none"/>
                <w:lang w:val="en-US" w:eastAsia="zh-CN"/>
              </w:rPr>
              <w:t>190.4</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b/>
                <w:i w:val="0"/>
                <w:color w:val="000000"/>
                <w:sz w:val="18"/>
                <w:szCs w:val="18"/>
                <w:u w:val="none"/>
                <w:lang w:val="en-US" w:eastAsia="zh-CN"/>
              </w:rPr>
            </w:pPr>
            <w:r>
              <w:rPr>
                <w:rFonts w:hint="eastAsia" w:ascii="宋体" w:hAnsi="宋体" w:eastAsia="宋体" w:cs="宋体"/>
                <w:b/>
                <w:i w:val="0"/>
                <w:color w:val="000000"/>
                <w:sz w:val="18"/>
                <w:szCs w:val="18"/>
                <w:u w:val="none"/>
                <w:lang w:val="en-US" w:eastAsia="zh-CN"/>
              </w:rPr>
              <w:t>190.4</w:t>
            </w:r>
          </w:p>
        </w:tc>
      </w:tr>
      <w:tr>
        <w:tblPrEx>
          <w:shd w:val="clear" w:color="auto" w:fill="auto"/>
          <w:tblCellMar>
            <w:top w:w="0" w:type="dxa"/>
            <w:left w:w="0" w:type="dxa"/>
            <w:bottom w:w="0" w:type="dxa"/>
            <w:right w:w="0" w:type="dxa"/>
          </w:tblCellMar>
        </w:tblPrEx>
        <w:trPr>
          <w:trHeight w:val="560" w:hRule="atLeast"/>
        </w:trPr>
        <w:tc>
          <w:tcPr>
            <w:tcW w:w="9547" w:type="dxa"/>
            <w:gridSpan w:val="6"/>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注：本表反映部门本年度一般公共预算财政拨款和政府性基金预算财政拨款的总收支和年末结转结余情况;报表存在尾数差异因四舍五入造成，可以忽略不计。</w:t>
            </w:r>
          </w:p>
        </w:tc>
      </w:tr>
    </w:tbl>
    <w:p>
      <w:pPr>
        <w:pStyle w:val="9"/>
        <w:numPr>
          <w:ilvl w:val="0"/>
          <w:numId w:val="0"/>
        </w:numPr>
        <w:tabs>
          <w:tab w:val="left" w:pos="1235"/>
        </w:tabs>
        <w:spacing w:before="0" w:after="0" w:line="364" w:lineRule="auto"/>
        <w:ind w:right="106" w:rightChars="0"/>
        <w:jc w:val="center"/>
        <w:rPr>
          <w:rFonts w:hint="default"/>
          <w:b/>
          <w:bCs/>
          <w:sz w:val="20"/>
          <w:szCs w:val="20"/>
          <w:lang w:val="en-US" w:eastAsia="zh-CN"/>
        </w:rPr>
      </w:pPr>
    </w:p>
    <w:p>
      <w:pPr>
        <w:pStyle w:val="9"/>
        <w:numPr>
          <w:ilvl w:val="0"/>
          <w:numId w:val="0"/>
        </w:numPr>
        <w:tabs>
          <w:tab w:val="left" w:pos="1235"/>
        </w:tabs>
        <w:spacing w:before="0" w:after="0" w:line="364" w:lineRule="auto"/>
        <w:ind w:right="106" w:rightChars="0"/>
        <w:jc w:val="center"/>
        <w:rPr>
          <w:rFonts w:hint="default"/>
          <w:b/>
          <w:bCs/>
          <w:sz w:val="20"/>
          <w:szCs w:val="20"/>
          <w:lang w:val="en-US" w:eastAsia="zh-CN"/>
        </w:rPr>
      </w:pPr>
    </w:p>
    <w:p>
      <w:pPr>
        <w:pStyle w:val="9"/>
        <w:numPr>
          <w:ilvl w:val="0"/>
          <w:numId w:val="0"/>
        </w:numPr>
        <w:tabs>
          <w:tab w:val="left" w:pos="1235"/>
        </w:tabs>
        <w:spacing w:before="0" w:after="0" w:line="364" w:lineRule="auto"/>
        <w:ind w:right="106" w:rightChars="0"/>
        <w:jc w:val="center"/>
        <w:rPr>
          <w:rFonts w:hint="default"/>
          <w:b/>
          <w:bCs/>
          <w:sz w:val="36"/>
          <w:szCs w:val="36"/>
          <w:lang w:val="en-US" w:eastAsia="zh-CN"/>
        </w:rPr>
      </w:pPr>
      <w:r>
        <w:rPr>
          <w:rFonts w:hint="default"/>
          <w:b/>
          <w:bCs/>
          <w:sz w:val="36"/>
          <w:szCs w:val="36"/>
          <w:lang w:val="en-US" w:eastAsia="zh-CN"/>
        </w:rPr>
        <w:t>一般公共预算财政拨款支出决算表（按功能分类科目）</w:t>
      </w:r>
    </w:p>
    <w:p>
      <w:pPr>
        <w:pStyle w:val="9"/>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default"/>
          <w:b/>
          <w:bCs/>
          <w:sz w:val="20"/>
          <w:szCs w:val="20"/>
          <w:lang w:val="en-US" w:eastAsia="zh-CN"/>
        </w:rPr>
      </w:pPr>
      <w:r>
        <w:rPr>
          <w:rFonts w:hint="eastAsia"/>
          <w:b/>
          <w:bCs/>
          <w:sz w:val="20"/>
          <w:szCs w:val="20"/>
          <w:lang w:val="en-US" w:eastAsia="zh-CN"/>
        </w:rPr>
        <w:t xml:space="preserve">                                                                                 </w:t>
      </w:r>
      <w:r>
        <w:rPr>
          <w:rFonts w:hint="eastAsia"/>
          <w:b/>
          <w:bCs/>
          <w:sz w:val="20"/>
          <w:szCs w:val="20"/>
          <w:lang w:eastAsia="zh-CN"/>
        </w:rPr>
        <w:t>公开</w:t>
      </w:r>
      <w:r>
        <w:rPr>
          <w:rFonts w:hint="eastAsia"/>
          <w:b/>
          <w:bCs/>
          <w:sz w:val="20"/>
          <w:szCs w:val="20"/>
          <w:lang w:val="en-US" w:eastAsia="zh-CN"/>
        </w:rPr>
        <w:t>05表</w:t>
      </w:r>
    </w:p>
    <w:p>
      <w:pPr>
        <w:pStyle w:val="9"/>
        <w:numPr>
          <w:ilvl w:val="0"/>
          <w:numId w:val="0"/>
        </w:numPr>
        <w:tabs>
          <w:tab w:val="left" w:pos="1235"/>
        </w:tabs>
        <w:spacing w:before="0" w:after="0" w:line="364" w:lineRule="auto"/>
        <w:ind w:right="106" w:rightChars="0"/>
        <w:jc w:val="center"/>
        <w:rPr>
          <w:rFonts w:hint="default"/>
          <w:b/>
          <w:bCs/>
          <w:sz w:val="36"/>
          <w:szCs w:val="36"/>
          <w:lang w:val="en-US" w:eastAsia="zh-CN"/>
        </w:rPr>
      </w:pPr>
      <w:r>
        <w:rPr>
          <w:rFonts w:hint="eastAsia"/>
          <w:b/>
          <w:bCs/>
          <w:sz w:val="20"/>
          <w:szCs w:val="20"/>
          <w:lang w:val="en-US" w:eastAsia="zh-CN"/>
        </w:rPr>
        <w:t>编制部门：                                                                     单位：万元</w:t>
      </w:r>
    </w:p>
    <w:tbl>
      <w:tblPr>
        <w:tblStyle w:val="5"/>
        <w:tblW w:w="9165" w:type="dxa"/>
        <w:tblInd w:w="0" w:type="dxa"/>
        <w:shd w:val="clear" w:color="auto" w:fill="auto"/>
        <w:tblLayout w:type="fixed"/>
        <w:tblCellMar>
          <w:top w:w="0" w:type="dxa"/>
          <w:left w:w="0" w:type="dxa"/>
          <w:bottom w:w="0" w:type="dxa"/>
          <w:right w:w="0" w:type="dxa"/>
        </w:tblCellMar>
      </w:tblPr>
      <w:tblGrid>
        <w:gridCol w:w="1130"/>
        <w:gridCol w:w="1628"/>
        <w:gridCol w:w="1402"/>
        <w:gridCol w:w="1245"/>
        <w:gridCol w:w="1096"/>
        <w:gridCol w:w="1014"/>
        <w:gridCol w:w="1014"/>
        <w:gridCol w:w="636"/>
      </w:tblGrid>
      <w:tr>
        <w:tblPrEx>
          <w:shd w:val="clear" w:color="auto" w:fill="auto"/>
          <w:tblCellMar>
            <w:top w:w="0" w:type="dxa"/>
            <w:left w:w="0" w:type="dxa"/>
            <w:bottom w:w="0" w:type="dxa"/>
            <w:right w:w="0" w:type="dxa"/>
          </w:tblCellMar>
        </w:tblPrEx>
        <w:trPr>
          <w:trHeight w:val="450" w:hRule="atLeast"/>
        </w:trPr>
        <w:tc>
          <w:tcPr>
            <w:tcW w:w="2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335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675"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176.1</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176.1</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176.1</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205</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教育支出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sz w:val="20"/>
                <w:szCs w:val="20"/>
                <w:u w:val="none"/>
                <w:lang w:val="en-US" w:eastAsia="zh-CN"/>
              </w:rPr>
              <w:t>150.52</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150.52</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150.52</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20508</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进修及培训</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150.52</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150.52</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150.52</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2050802</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干部教育</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sz w:val="20"/>
                <w:szCs w:val="20"/>
                <w:u w:val="none"/>
                <w:lang w:val="en-US" w:eastAsia="zh-CN"/>
              </w:rPr>
              <w:t>150.52</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150.52</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150.52</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208</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18.19</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18.19</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18.19</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20805</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18.19</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18.19</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18.19</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2080505</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18.19</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18.19</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18.19</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210</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卫生健康支出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7.39</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7.39</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7.39</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21011</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行政事业单位医疗</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7.39</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7.39</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7.39</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2101101</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7.39</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sz w:val="20"/>
                <w:szCs w:val="20"/>
                <w:u w:val="none"/>
                <w:lang w:val="en-US" w:eastAsia="zh-CN"/>
              </w:rPr>
              <w:t>7.39</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7.39</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5" w:hRule="atLeast"/>
        </w:trPr>
        <w:tc>
          <w:tcPr>
            <w:tcW w:w="9165" w:type="dxa"/>
            <w:gridSpan w:val="8"/>
            <w:tcBorders>
              <w:top w:val="single" w:color="000000" w:sz="4" w:space="0"/>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注：本表反映部门本年度一般公共预算财政拨款实际支出情况。</w:t>
            </w:r>
          </w:p>
        </w:tc>
      </w:tr>
    </w:tbl>
    <w:p>
      <w:pPr>
        <w:pStyle w:val="9"/>
        <w:numPr>
          <w:ilvl w:val="0"/>
          <w:numId w:val="0"/>
        </w:numPr>
        <w:tabs>
          <w:tab w:val="left" w:pos="1235"/>
        </w:tabs>
        <w:spacing w:before="0" w:after="0" w:line="364" w:lineRule="auto"/>
        <w:ind w:right="106" w:rightChars="0"/>
        <w:jc w:val="both"/>
        <w:rPr>
          <w:rFonts w:hint="default"/>
          <w:b/>
          <w:bCs/>
          <w:sz w:val="36"/>
          <w:szCs w:val="36"/>
          <w:lang w:val="en-US" w:eastAsia="zh-CN"/>
        </w:rPr>
      </w:pPr>
    </w:p>
    <w:p>
      <w:pPr>
        <w:pStyle w:val="9"/>
        <w:numPr>
          <w:ilvl w:val="0"/>
          <w:numId w:val="0"/>
        </w:numPr>
        <w:tabs>
          <w:tab w:val="left" w:pos="1235"/>
        </w:tabs>
        <w:spacing w:before="0" w:after="0" w:line="364" w:lineRule="auto"/>
        <w:ind w:right="106" w:rightChars="0"/>
        <w:jc w:val="both"/>
        <w:rPr>
          <w:rFonts w:hint="default"/>
          <w:b/>
          <w:bCs/>
          <w:sz w:val="36"/>
          <w:szCs w:val="36"/>
          <w:lang w:val="en-US" w:eastAsia="zh-CN"/>
        </w:rPr>
      </w:pPr>
    </w:p>
    <w:p>
      <w:pPr>
        <w:pStyle w:val="9"/>
        <w:numPr>
          <w:ilvl w:val="0"/>
          <w:numId w:val="0"/>
        </w:numPr>
        <w:tabs>
          <w:tab w:val="left" w:pos="1235"/>
        </w:tabs>
        <w:spacing w:before="0" w:after="0" w:line="364" w:lineRule="auto"/>
        <w:ind w:right="106" w:rightChars="0"/>
        <w:jc w:val="both"/>
        <w:rPr>
          <w:rFonts w:hint="default"/>
          <w:b/>
          <w:bCs/>
          <w:sz w:val="36"/>
          <w:szCs w:val="36"/>
          <w:lang w:val="en-US" w:eastAsia="zh-CN"/>
        </w:rPr>
      </w:pPr>
    </w:p>
    <w:p>
      <w:pPr>
        <w:pStyle w:val="9"/>
        <w:numPr>
          <w:ilvl w:val="0"/>
          <w:numId w:val="0"/>
        </w:numPr>
        <w:tabs>
          <w:tab w:val="left" w:pos="1235"/>
        </w:tabs>
        <w:spacing w:before="0" w:after="0" w:line="364" w:lineRule="auto"/>
        <w:ind w:right="106" w:rightChars="0"/>
        <w:jc w:val="center"/>
        <w:rPr>
          <w:rFonts w:hint="default"/>
          <w:b/>
          <w:bCs/>
          <w:sz w:val="32"/>
          <w:szCs w:val="32"/>
          <w:lang w:val="en-US" w:eastAsia="zh-CN"/>
        </w:rPr>
      </w:pPr>
      <w:r>
        <w:rPr>
          <w:rFonts w:hint="default"/>
          <w:b/>
          <w:bCs/>
          <w:sz w:val="32"/>
          <w:szCs w:val="32"/>
          <w:lang w:val="en-US" w:eastAsia="zh-CN"/>
        </w:rPr>
        <w:t>一般公共预算财政拨款基本支出决算表（按经济分类科目）</w:t>
      </w:r>
    </w:p>
    <w:p>
      <w:pPr>
        <w:pStyle w:val="9"/>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default"/>
          <w:b/>
          <w:bCs/>
          <w:sz w:val="20"/>
          <w:szCs w:val="20"/>
          <w:lang w:val="en-US" w:eastAsia="zh-CN"/>
        </w:rPr>
      </w:pPr>
      <w:r>
        <w:rPr>
          <w:rFonts w:hint="eastAsia"/>
          <w:b/>
          <w:bCs/>
          <w:sz w:val="20"/>
          <w:szCs w:val="20"/>
          <w:lang w:val="en-US" w:eastAsia="zh-CN"/>
        </w:rPr>
        <w:t xml:space="preserve">                                                                                 </w:t>
      </w:r>
      <w:r>
        <w:rPr>
          <w:rFonts w:hint="eastAsia"/>
          <w:b/>
          <w:bCs/>
          <w:sz w:val="20"/>
          <w:szCs w:val="20"/>
          <w:lang w:eastAsia="zh-CN"/>
        </w:rPr>
        <w:t>公开</w:t>
      </w:r>
      <w:r>
        <w:rPr>
          <w:rFonts w:hint="eastAsia"/>
          <w:b/>
          <w:bCs/>
          <w:sz w:val="20"/>
          <w:szCs w:val="20"/>
          <w:lang w:val="en-US" w:eastAsia="zh-CN"/>
        </w:rPr>
        <w:t>06表</w:t>
      </w:r>
    </w:p>
    <w:p>
      <w:pPr>
        <w:pStyle w:val="9"/>
        <w:numPr>
          <w:ilvl w:val="0"/>
          <w:numId w:val="0"/>
        </w:numPr>
        <w:tabs>
          <w:tab w:val="left" w:pos="1235"/>
        </w:tabs>
        <w:spacing w:before="0" w:after="0" w:line="364" w:lineRule="auto"/>
        <w:ind w:right="106" w:rightChars="0"/>
        <w:jc w:val="center"/>
        <w:rPr>
          <w:rFonts w:hint="eastAsia"/>
          <w:b/>
          <w:bCs/>
          <w:sz w:val="20"/>
          <w:szCs w:val="20"/>
          <w:lang w:val="en-US" w:eastAsia="zh-CN"/>
        </w:rPr>
      </w:pPr>
      <w:r>
        <w:rPr>
          <w:rFonts w:hint="eastAsia"/>
          <w:b/>
          <w:bCs/>
          <w:sz w:val="20"/>
          <w:szCs w:val="20"/>
          <w:lang w:val="en-US" w:eastAsia="zh-CN"/>
        </w:rPr>
        <w:t>编制部门：                                                                     单位：万元</w:t>
      </w:r>
    </w:p>
    <w:tbl>
      <w:tblPr>
        <w:tblStyle w:val="5"/>
        <w:tblW w:w="9210" w:type="dxa"/>
        <w:tblInd w:w="0" w:type="dxa"/>
        <w:shd w:val="clear" w:color="auto" w:fill="auto"/>
        <w:tblLayout w:type="autofit"/>
        <w:tblCellMar>
          <w:top w:w="0" w:type="dxa"/>
          <w:left w:w="0" w:type="dxa"/>
          <w:bottom w:w="0" w:type="dxa"/>
          <w:right w:w="0" w:type="dxa"/>
        </w:tblCellMar>
      </w:tblPr>
      <w:tblGrid>
        <w:gridCol w:w="1065"/>
        <w:gridCol w:w="1845"/>
        <w:gridCol w:w="1740"/>
        <w:gridCol w:w="1830"/>
        <w:gridCol w:w="1725"/>
        <w:gridCol w:w="1005"/>
      </w:tblGrid>
      <w:tr>
        <w:tblPrEx>
          <w:tblCellMar>
            <w:top w:w="0" w:type="dxa"/>
            <w:left w:w="0" w:type="dxa"/>
            <w:bottom w:w="0" w:type="dxa"/>
            <w:right w:w="0" w:type="dxa"/>
          </w:tblCellMar>
        </w:tblPrEx>
        <w:trPr>
          <w:trHeight w:val="402" w:hRule="atLeast"/>
        </w:trPr>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58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经济分类科目编码</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02" w:hRule="atLeast"/>
        </w:trPr>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7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176.1</w:t>
            </w:r>
          </w:p>
        </w:tc>
        <w:tc>
          <w:tcPr>
            <w:tcW w:w="18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158.29</w:t>
            </w:r>
          </w:p>
        </w:tc>
        <w:tc>
          <w:tcPr>
            <w:tcW w:w="17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17.81</w:t>
            </w:r>
          </w:p>
        </w:tc>
        <w:tc>
          <w:tcPr>
            <w:tcW w:w="10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工资福利支出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158.29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right"/>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sz w:val="20"/>
                <w:szCs w:val="20"/>
                <w:u w:val="none"/>
                <w:lang w:val="en-US" w:eastAsia="zh-CN"/>
              </w:rPr>
              <w:t>158.29</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30101</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基本工资</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65.48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2"/>
                <w:szCs w:val="22"/>
                <w:u w:val="none"/>
                <w:lang w:val="en-US" w:eastAsia="zh-CN" w:bidi="ar"/>
              </w:rPr>
              <w:t>65.48</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30102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津贴补贴</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26.94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2"/>
                <w:szCs w:val="22"/>
                <w:u w:val="none"/>
                <w:lang w:val="en-US" w:eastAsia="zh-CN" w:bidi="ar"/>
              </w:rPr>
              <w:t>26.94</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rPr>
            </w:pPr>
            <w:r>
              <w:rPr>
                <w:rFonts w:hint="default" w:ascii="Arial" w:hAnsi="Arial" w:eastAsia="宋体" w:cs="Arial"/>
                <w:i w:val="0"/>
                <w:color w:val="000000"/>
                <w:kern w:val="0"/>
                <w:sz w:val="20"/>
                <w:szCs w:val="20"/>
                <w:u w:val="none"/>
                <w:lang w:val="en-US" w:eastAsia="zh-CN" w:bidi="ar"/>
              </w:rPr>
              <w:t>30103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奖金</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5.31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2"/>
                <w:szCs w:val="22"/>
                <w:u w:val="none"/>
                <w:lang w:val="en-US" w:eastAsia="zh-CN" w:bidi="ar"/>
              </w:rPr>
              <w:t>5.31</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rPr>
            </w:pPr>
            <w:r>
              <w:rPr>
                <w:rFonts w:hint="default" w:ascii="Arial" w:hAnsi="Arial" w:eastAsia="宋体" w:cs="Arial"/>
                <w:i w:val="0"/>
                <w:color w:val="000000"/>
                <w:kern w:val="0"/>
                <w:sz w:val="20"/>
                <w:szCs w:val="20"/>
                <w:u w:val="none"/>
                <w:lang w:val="en-US" w:eastAsia="zh-CN" w:bidi="ar"/>
              </w:rPr>
              <w:t>30104</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伙食补助费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2"/>
                <w:szCs w:val="22"/>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eastAsia="zh-CN"/>
              </w:rPr>
            </w:pPr>
            <w:r>
              <w:rPr>
                <w:rFonts w:hint="default" w:ascii="Arial" w:hAnsi="Arial" w:eastAsia="宋体" w:cs="Arial"/>
                <w:i w:val="0"/>
                <w:color w:val="000000"/>
                <w:kern w:val="0"/>
                <w:sz w:val="20"/>
                <w:szCs w:val="20"/>
                <w:u w:val="none"/>
                <w:lang w:val="en-US" w:eastAsia="zh-CN" w:bidi="ar"/>
              </w:rPr>
              <w:t>30105</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绩效工资</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21.5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2"/>
                <w:szCs w:val="22"/>
                <w:u w:val="none"/>
                <w:lang w:val="en-US" w:eastAsia="zh-CN" w:bidi="ar"/>
              </w:rPr>
              <w:t>21.5</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30106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18.19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2"/>
                <w:szCs w:val="22"/>
                <w:u w:val="none"/>
                <w:lang w:val="en-US" w:eastAsia="zh-CN" w:bidi="ar"/>
              </w:rPr>
              <w:t>18.19</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30108</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职工基本医疗保险缴费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7.38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2"/>
                <w:szCs w:val="22"/>
                <w:u w:val="none"/>
                <w:lang w:val="en-US" w:eastAsia="zh-CN" w:bidi="ar"/>
              </w:rPr>
              <w:t>7.38</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30109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公务员医疗补助缴费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0.07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2"/>
                <w:szCs w:val="22"/>
                <w:u w:val="none"/>
                <w:lang w:val="en-US" w:eastAsia="zh-CN" w:bidi="ar"/>
              </w:rPr>
              <w:t>0.07</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30110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其他社会保障缴费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0.08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2"/>
                <w:szCs w:val="22"/>
                <w:u w:val="none"/>
                <w:lang w:val="en-US" w:eastAsia="zh-CN" w:bidi="ar"/>
              </w:rPr>
              <w:t>0.08</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30111</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住房公积金</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11.37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2"/>
                <w:szCs w:val="22"/>
                <w:u w:val="none"/>
                <w:lang w:val="en-US" w:eastAsia="zh-CN" w:bidi="ar"/>
              </w:rPr>
              <w:t>11.37</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default" w:ascii="宋体" w:hAnsi="宋体" w:eastAsia="宋体" w:cs="宋体"/>
                <w:i w:val="0"/>
                <w:color w:val="000000"/>
                <w:sz w:val="20"/>
                <w:szCs w:val="20"/>
                <w:u w:val="none"/>
                <w:lang w:val="en-US"/>
              </w:rPr>
            </w:pPr>
            <w:r>
              <w:rPr>
                <w:rFonts w:hint="default" w:ascii="Arial" w:hAnsi="Arial" w:eastAsia="宋体" w:cs="Arial"/>
                <w:i w:val="0"/>
                <w:color w:val="000000"/>
                <w:kern w:val="0"/>
                <w:sz w:val="20"/>
                <w:szCs w:val="20"/>
                <w:u w:val="none"/>
                <w:lang w:val="en-US" w:eastAsia="zh-CN" w:bidi="ar"/>
              </w:rPr>
              <w:t>30113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其他工资福利支出</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1.96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2"/>
                <w:szCs w:val="22"/>
                <w:u w:val="none"/>
                <w:lang w:val="en-US" w:eastAsia="zh-CN" w:bidi="ar"/>
              </w:rPr>
              <w:t>1.96</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商品和服务支出</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17.81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2"/>
                <w:szCs w:val="22"/>
                <w:u w:val="none"/>
                <w:lang w:val="en-US" w:eastAsia="zh-CN" w:bidi="ar"/>
              </w:rPr>
              <w:t>17.81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30201</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办公费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5.46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2"/>
                <w:szCs w:val="22"/>
                <w:u w:val="none"/>
                <w:lang w:val="en-US" w:eastAsia="zh-CN" w:bidi="ar"/>
              </w:rPr>
              <w:t>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30202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印刷费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0.11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2"/>
                <w:szCs w:val="22"/>
                <w:u w:val="none"/>
                <w:lang w:val="en-US" w:eastAsia="zh-CN"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30204</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手续费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0.2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30205</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水费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0.79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2"/>
                <w:szCs w:val="22"/>
                <w:u w:val="none"/>
                <w:lang w:val="en-US" w:eastAsia="zh-CN" w:bidi="ar"/>
              </w:rPr>
              <w:t>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30206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电费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3.5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30207</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邮电费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0.13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2"/>
                <w:szCs w:val="22"/>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30208</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取暖费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1.4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30212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维修（护）费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0.15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2"/>
                <w:szCs w:val="22"/>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30215</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培训费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30220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劳务费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30222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工会经费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30201</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福利费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30205</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其他商品和服务支出</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0.69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5" w:hRule="atLeast"/>
        </w:trPr>
        <w:tc>
          <w:tcPr>
            <w:tcW w:w="0" w:type="auto"/>
            <w:gridSpan w:val="6"/>
            <w:tcBorders>
              <w:top w:val="single" w:color="000000" w:sz="4" w:space="0"/>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pStyle w:val="9"/>
        <w:numPr>
          <w:ilvl w:val="0"/>
          <w:numId w:val="0"/>
        </w:numPr>
        <w:tabs>
          <w:tab w:val="left" w:pos="1235"/>
        </w:tabs>
        <w:spacing w:before="0" w:after="0" w:line="364" w:lineRule="auto"/>
        <w:ind w:right="106" w:rightChars="0"/>
        <w:jc w:val="center"/>
        <w:rPr>
          <w:rFonts w:hint="default"/>
          <w:b/>
          <w:bCs/>
          <w:sz w:val="20"/>
          <w:szCs w:val="20"/>
          <w:lang w:val="en-US" w:eastAsia="zh-CN"/>
        </w:rPr>
      </w:pPr>
    </w:p>
    <w:p>
      <w:pPr>
        <w:pStyle w:val="9"/>
        <w:numPr>
          <w:ilvl w:val="0"/>
          <w:numId w:val="0"/>
        </w:numPr>
        <w:tabs>
          <w:tab w:val="left" w:pos="1235"/>
        </w:tabs>
        <w:spacing w:before="0" w:after="0" w:line="364" w:lineRule="auto"/>
        <w:ind w:right="106" w:rightChars="0"/>
        <w:jc w:val="center"/>
        <w:rPr>
          <w:rFonts w:hint="default"/>
          <w:b/>
          <w:bCs/>
          <w:sz w:val="20"/>
          <w:szCs w:val="20"/>
          <w:lang w:val="en-US" w:eastAsia="zh-CN"/>
        </w:rPr>
      </w:pPr>
    </w:p>
    <w:p>
      <w:pPr>
        <w:pStyle w:val="9"/>
        <w:numPr>
          <w:ilvl w:val="0"/>
          <w:numId w:val="0"/>
        </w:numPr>
        <w:tabs>
          <w:tab w:val="left" w:pos="1235"/>
        </w:tabs>
        <w:spacing w:before="0" w:after="0" w:line="364" w:lineRule="auto"/>
        <w:ind w:right="106" w:rightChars="0"/>
        <w:jc w:val="center"/>
        <w:rPr>
          <w:rFonts w:hint="default"/>
          <w:b/>
          <w:bCs/>
          <w:sz w:val="36"/>
          <w:szCs w:val="36"/>
          <w:lang w:val="en-US" w:eastAsia="zh-CN"/>
        </w:rPr>
      </w:pPr>
      <w:r>
        <w:rPr>
          <w:rFonts w:hint="default"/>
          <w:b/>
          <w:bCs/>
          <w:sz w:val="36"/>
          <w:szCs w:val="36"/>
          <w:lang w:val="en-US" w:eastAsia="zh-CN"/>
        </w:rPr>
        <w:t>一般公共预算财政拨款“三公”经费及会议费、培训费支出决算表</w:t>
      </w:r>
    </w:p>
    <w:p>
      <w:pPr>
        <w:pStyle w:val="9"/>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default"/>
          <w:b/>
          <w:bCs/>
          <w:sz w:val="20"/>
          <w:szCs w:val="20"/>
          <w:lang w:val="en-US" w:eastAsia="zh-CN"/>
        </w:rPr>
      </w:pPr>
      <w:r>
        <w:rPr>
          <w:rFonts w:hint="eastAsia"/>
          <w:b/>
          <w:bCs/>
          <w:sz w:val="20"/>
          <w:szCs w:val="20"/>
          <w:lang w:val="en-US" w:eastAsia="zh-CN"/>
        </w:rPr>
        <w:t xml:space="preserve">                                                                                </w:t>
      </w:r>
      <w:r>
        <w:rPr>
          <w:rFonts w:hint="eastAsia"/>
          <w:b/>
          <w:bCs/>
          <w:sz w:val="20"/>
          <w:szCs w:val="20"/>
          <w:lang w:eastAsia="zh-CN"/>
        </w:rPr>
        <w:t>公开</w:t>
      </w:r>
      <w:r>
        <w:rPr>
          <w:rFonts w:hint="eastAsia"/>
          <w:b/>
          <w:bCs/>
          <w:sz w:val="20"/>
          <w:szCs w:val="20"/>
          <w:lang w:val="en-US" w:eastAsia="zh-CN"/>
        </w:rPr>
        <w:t>07表</w:t>
      </w:r>
    </w:p>
    <w:p>
      <w:pPr>
        <w:pStyle w:val="9"/>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6" w:rightChars="0"/>
        <w:jc w:val="center"/>
        <w:textAlignment w:val="auto"/>
        <w:rPr>
          <w:rFonts w:hint="eastAsia"/>
          <w:b/>
          <w:bCs/>
          <w:sz w:val="20"/>
          <w:szCs w:val="20"/>
          <w:lang w:val="en-US" w:eastAsia="zh-CN"/>
        </w:rPr>
      </w:pPr>
      <w:r>
        <w:rPr>
          <w:rFonts w:hint="eastAsia"/>
          <w:b/>
          <w:bCs/>
          <w:sz w:val="20"/>
          <w:szCs w:val="20"/>
          <w:lang w:val="en-US" w:eastAsia="zh-CN"/>
        </w:rPr>
        <w:t>编制部门：                                                                     单位：万元</w:t>
      </w:r>
    </w:p>
    <w:tbl>
      <w:tblPr>
        <w:tblStyle w:val="5"/>
        <w:tblW w:w="9450" w:type="dxa"/>
        <w:tblInd w:w="0" w:type="dxa"/>
        <w:shd w:val="clear" w:color="auto" w:fill="auto"/>
        <w:tblLayout w:type="autofit"/>
        <w:tblCellMar>
          <w:top w:w="0" w:type="dxa"/>
          <w:left w:w="0" w:type="dxa"/>
          <w:bottom w:w="0" w:type="dxa"/>
          <w:right w:w="0" w:type="dxa"/>
        </w:tblCellMar>
      </w:tblPr>
      <w:tblGrid>
        <w:gridCol w:w="1130"/>
        <w:gridCol w:w="1364"/>
        <w:gridCol w:w="1155"/>
        <w:gridCol w:w="869"/>
        <w:gridCol w:w="1019"/>
        <w:gridCol w:w="1034"/>
        <w:gridCol w:w="1274"/>
        <w:gridCol w:w="825"/>
        <w:gridCol w:w="780"/>
      </w:tblGrid>
      <w:tr>
        <w:tblPrEx>
          <w:tblCellMar>
            <w:top w:w="0" w:type="dxa"/>
            <w:left w:w="0" w:type="dxa"/>
            <w:bottom w:w="0" w:type="dxa"/>
            <w:right w:w="0" w:type="dxa"/>
          </w:tblCellMar>
        </w:tblPrEx>
        <w:trPr>
          <w:trHeight w:val="500" w:hRule="atLeast"/>
        </w:trPr>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6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一般公共预算财政拨款安排的“三公”经费</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会议费</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培训费</w:t>
            </w:r>
          </w:p>
        </w:tc>
      </w:tr>
      <w:tr>
        <w:tblPrEx>
          <w:shd w:val="clear" w:color="auto" w:fill="auto"/>
          <w:tblCellMar>
            <w:top w:w="0" w:type="dxa"/>
            <w:left w:w="0" w:type="dxa"/>
            <w:bottom w:w="0" w:type="dxa"/>
            <w:right w:w="0" w:type="dxa"/>
          </w:tblCellMar>
        </w:tblPrEx>
        <w:trPr>
          <w:trHeight w:val="5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因公出国（境）费用</w:t>
            </w: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公务接待费</w:t>
            </w:r>
          </w:p>
        </w:tc>
        <w:tc>
          <w:tcPr>
            <w:tcW w:w="3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公务用车购置及运行维护费</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5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公务用车购置费</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公务用车运行维护费</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5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r>
      <w:tr>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1.63</w:t>
            </w:r>
          </w:p>
        </w:tc>
      </w:tr>
      <w:tr>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1.63</w:t>
            </w:r>
          </w:p>
        </w:tc>
      </w:tr>
      <w:tr>
        <w:tblPrEx>
          <w:tblCellMar>
            <w:top w:w="0" w:type="dxa"/>
            <w:left w:w="0" w:type="dxa"/>
            <w:bottom w:w="0" w:type="dxa"/>
            <w:right w:w="0" w:type="dxa"/>
          </w:tblCellMar>
        </w:tblPrEx>
        <w:trPr>
          <w:trHeight w:val="510" w:hRule="atLeast"/>
        </w:trPr>
        <w:tc>
          <w:tcPr>
            <w:tcW w:w="945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注：本表反映部门本年度一般公共预算财政拨款“三公”经费、会议费、培训费的预算数和实际支出数</w:t>
            </w:r>
          </w:p>
        </w:tc>
      </w:tr>
    </w:tbl>
    <w:p>
      <w:pPr>
        <w:pStyle w:val="9"/>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9"/>
        <w:numPr>
          <w:ilvl w:val="0"/>
          <w:numId w:val="0"/>
        </w:numPr>
        <w:tabs>
          <w:tab w:val="left" w:pos="1235"/>
        </w:tabs>
        <w:spacing w:before="0" w:after="0" w:line="364" w:lineRule="auto"/>
        <w:ind w:right="106" w:rightChars="0"/>
        <w:jc w:val="center"/>
        <w:rPr>
          <w:rFonts w:hint="default"/>
          <w:b/>
          <w:bCs/>
          <w:sz w:val="36"/>
          <w:szCs w:val="36"/>
          <w:lang w:val="en-US" w:eastAsia="zh-CN"/>
        </w:rPr>
      </w:pPr>
      <w:r>
        <w:rPr>
          <w:rFonts w:hint="default"/>
          <w:b/>
          <w:bCs/>
          <w:sz w:val="36"/>
          <w:szCs w:val="36"/>
          <w:lang w:val="en-US" w:eastAsia="zh-CN"/>
        </w:rPr>
        <w:t>政府性基金预算财政拨款收入支出决算表</w:t>
      </w:r>
    </w:p>
    <w:p>
      <w:pPr>
        <w:pStyle w:val="9"/>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default"/>
          <w:b/>
          <w:bCs/>
          <w:sz w:val="20"/>
          <w:szCs w:val="20"/>
          <w:lang w:val="en-US" w:eastAsia="zh-CN"/>
        </w:rPr>
      </w:pPr>
      <w:r>
        <w:rPr>
          <w:rFonts w:hint="eastAsia"/>
          <w:b/>
          <w:bCs/>
          <w:sz w:val="20"/>
          <w:szCs w:val="20"/>
          <w:lang w:val="en-US" w:eastAsia="zh-CN"/>
        </w:rPr>
        <w:t xml:space="preserve">                                                                                </w:t>
      </w:r>
      <w:r>
        <w:rPr>
          <w:rFonts w:hint="eastAsia"/>
          <w:b/>
          <w:bCs/>
          <w:sz w:val="20"/>
          <w:szCs w:val="20"/>
          <w:lang w:eastAsia="zh-CN"/>
        </w:rPr>
        <w:t>公开</w:t>
      </w:r>
      <w:r>
        <w:rPr>
          <w:rFonts w:hint="eastAsia"/>
          <w:b/>
          <w:bCs/>
          <w:sz w:val="20"/>
          <w:szCs w:val="20"/>
          <w:lang w:val="en-US" w:eastAsia="zh-CN"/>
        </w:rPr>
        <w:t>0</w:t>
      </w:r>
      <w:r>
        <w:rPr>
          <w:rFonts w:hint="default"/>
          <w:b/>
          <w:bCs/>
          <w:sz w:val="20"/>
          <w:szCs w:val="20"/>
          <w:lang w:val="en-US" w:eastAsia="zh-CN"/>
        </w:rPr>
        <w:t>8</w:t>
      </w:r>
      <w:r>
        <w:rPr>
          <w:rFonts w:hint="eastAsia"/>
          <w:b/>
          <w:bCs/>
          <w:sz w:val="20"/>
          <w:szCs w:val="20"/>
          <w:lang w:val="en-US" w:eastAsia="zh-CN"/>
        </w:rPr>
        <w:t>表</w:t>
      </w:r>
    </w:p>
    <w:p>
      <w:pPr>
        <w:pStyle w:val="9"/>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eastAsia"/>
          <w:b/>
          <w:bCs/>
          <w:sz w:val="20"/>
          <w:szCs w:val="20"/>
          <w:lang w:val="en-US" w:eastAsia="zh-CN"/>
        </w:rPr>
      </w:pPr>
      <w:r>
        <w:rPr>
          <w:rFonts w:hint="eastAsia"/>
          <w:b/>
          <w:bCs/>
          <w:sz w:val="20"/>
          <w:szCs w:val="20"/>
          <w:lang w:val="en-US" w:eastAsia="zh-CN"/>
        </w:rPr>
        <w:t>编制部门：                                                                     单位：万元</w:t>
      </w:r>
    </w:p>
    <w:tbl>
      <w:tblPr>
        <w:tblStyle w:val="5"/>
        <w:tblW w:w="9795" w:type="dxa"/>
        <w:tblInd w:w="0" w:type="dxa"/>
        <w:shd w:val="clear" w:color="auto" w:fill="auto"/>
        <w:tblLayout w:type="autofit"/>
        <w:tblCellMar>
          <w:top w:w="0" w:type="dxa"/>
          <w:left w:w="0" w:type="dxa"/>
          <w:bottom w:w="0" w:type="dxa"/>
          <w:right w:w="0" w:type="dxa"/>
        </w:tblCellMar>
      </w:tblPr>
      <w:tblGrid>
        <w:gridCol w:w="1125"/>
        <w:gridCol w:w="1500"/>
        <w:gridCol w:w="1260"/>
        <w:gridCol w:w="1155"/>
        <w:gridCol w:w="915"/>
        <w:gridCol w:w="1230"/>
        <w:gridCol w:w="1080"/>
        <w:gridCol w:w="1530"/>
      </w:tblGrid>
      <w:tr>
        <w:tblPrEx>
          <w:tblCellMar>
            <w:top w:w="0" w:type="dxa"/>
            <w:left w:w="0" w:type="dxa"/>
            <w:bottom w:w="0" w:type="dxa"/>
            <w:right w:w="0" w:type="dxa"/>
          </w:tblCellMar>
        </w:tblPrEx>
        <w:trPr>
          <w:trHeight w:val="402" w:hRule="atLeast"/>
        </w:trPr>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年初结转和结余</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w:t>
            </w:r>
          </w:p>
        </w:tc>
        <w:tc>
          <w:tcPr>
            <w:tcW w:w="322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61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2" w:hRule="atLeast"/>
        </w:trPr>
        <w:tc>
          <w:tcPr>
            <w:tcW w:w="0" w:type="auto"/>
            <w:gridSpan w:val="8"/>
            <w:tcBorders>
              <w:top w:val="single" w:color="000000" w:sz="4" w:space="0"/>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pStyle w:val="9"/>
        <w:numPr>
          <w:ilvl w:val="0"/>
          <w:numId w:val="0"/>
        </w:numPr>
        <w:tabs>
          <w:tab w:val="left" w:pos="1235"/>
        </w:tabs>
        <w:spacing w:before="0" w:after="0" w:line="364" w:lineRule="auto"/>
        <w:ind w:right="106" w:rightChars="0"/>
        <w:jc w:val="center"/>
        <w:rPr>
          <w:rFonts w:hint="default"/>
          <w:b/>
          <w:bCs/>
          <w:sz w:val="20"/>
          <w:szCs w:val="20"/>
          <w:lang w:val="en-US" w:eastAsia="zh-CN"/>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numPr>
          <w:ilvl w:val="0"/>
          <w:numId w:val="2"/>
        </w:numPr>
        <w:suppressLineNumbers w:val="0"/>
        <w:ind w:left="0" w:leftChars="0" w:firstLine="0" w:firstLineChars="0"/>
        <w:jc w:val="center"/>
        <w:rPr>
          <w:rFonts w:ascii="黑体" w:hAnsi="宋体" w:eastAsia="黑体" w:cs="黑体"/>
          <w:color w:val="000000"/>
          <w:kern w:val="0"/>
          <w:sz w:val="43"/>
          <w:szCs w:val="43"/>
          <w:lang w:val="en-US" w:eastAsia="zh-CN" w:bidi="ar"/>
        </w:rPr>
      </w:pPr>
      <w:r>
        <w:rPr>
          <w:rFonts w:ascii="黑体" w:hAnsi="宋体" w:eastAsia="黑体" w:cs="黑体"/>
          <w:color w:val="000000"/>
          <w:kern w:val="0"/>
          <w:sz w:val="43"/>
          <w:szCs w:val="43"/>
          <w:lang w:val="en-US" w:eastAsia="zh-CN" w:bidi="ar"/>
        </w:rPr>
        <w:t>2019 年部门决算情况说明</w:t>
      </w:r>
    </w:p>
    <w:p>
      <w:pPr>
        <w:keepNext w:val="0"/>
        <w:keepLines w:val="0"/>
        <w:widowControl/>
        <w:numPr>
          <w:ilvl w:val="0"/>
          <w:numId w:val="0"/>
        </w:numPr>
        <w:suppressLineNumbers w:val="0"/>
        <w:ind w:right="0" w:rightChars="0" w:firstLine="620" w:firstLineChars="20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ind w:firstLine="620" w:firstLineChars="20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一、收入支出决算总体情况说明</w:t>
      </w:r>
    </w:p>
    <w:p>
      <w:pPr>
        <w:keepNext w:val="0"/>
        <w:keepLines w:val="0"/>
        <w:widowControl/>
        <w:numPr>
          <w:ilvl w:val="0"/>
          <w:numId w:val="0"/>
        </w:numPr>
        <w:suppressLineNumbers w:val="0"/>
        <w:ind w:right="0" w:rightChars="0"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hAnsi="仿宋" w:eastAsia="仿宋_GB2312"/>
          <w:color w:val="auto"/>
          <w:sz w:val="32"/>
          <w:szCs w:val="32"/>
        </w:rPr>
        <w:t>年决算总收、支</w:t>
      </w:r>
      <w:r>
        <w:rPr>
          <w:rFonts w:hint="eastAsia" w:ascii="仿宋_GB2312" w:eastAsia="仿宋_GB2312"/>
          <w:color w:val="auto"/>
          <w:sz w:val="32"/>
          <w:szCs w:val="32"/>
          <w:lang w:val="en-US" w:eastAsia="zh-CN"/>
        </w:rPr>
        <w:t>178.08</w:t>
      </w:r>
      <w:r>
        <w:rPr>
          <w:rFonts w:hint="eastAsia" w:ascii="仿宋_GB2312" w:hAnsi="仿宋" w:eastAsia="仿宋_GB2312"/>
          <w:color w:val="auto"/>
          <w:sz w:val="32"/>
          <w:szCs w:val="32"/>
        </w:rPr>
        <w:t>万元，同比去年决算总收、支243.</w:t>
      </w:r>
      <w:r>
        <w:rPr>
          <w:rFonts w:hint="eastAsia" w:ascii="仿宋_GB2312" w:eastAsia="仿宋_GB2312"/>
          <w:color w:val="auto"/>
          <w:sz w:val="32"/>
          <w:szCs w:val="32"/>
          <w:lang w:val="en-US" w:eastAsia="zh-CN"/>
        </w:rPr>
        <w:t>64</w:t>
      </w:r>
      <w:r>
        <w:rPr>
          <w:rFonts w:hint="eastAsia" w:ascii="仿宋_GB2312" w:hAnsi="仿宋" w:eastAsia="仿宋_GB2312"/>
          <w:color w:val="auto"/>
          <w:sz w:val="32"/>
          <w:szCs w:val="32"/>
        </w:rPr>
        <w:t>万元，</w:t>
      </w:r>
      <w:r>
        <w:rPr>
          <w:rFonts w:hint="eastAsia" w:ascii="仿宋_GB2312" w:eastAsia="仿宋_GB2312"/>
          <w:color w:val="auto"/>
          <w:sz w:val="32"/>
          <w:szCs w:val="32"/>
          <w:lang w:val="en-US" w:eastAsia="zh-CN"/>
        </w:rPr>
        <w:t>减少36.8</w:t>
      </w:r>
      <w:r>
        <w:rPr>
          <w:rFonts w:hint="eastAsia" w:ascii="仿宋_GB2312" w:hAnsi="仿宋" w:eastAsia="仿宋_GB2312"/>
          <w:color w:val="auto"/>
          <w:sz w:val="32"/>
          <w:szCs w:val="32"/>
        </w:rPr>
        <w:t>%，主要原因为</w:t>
      </w:r>
      <w:r>
        <w:rPr>
          <w:rFonts w:hint="eastAsia" w:ascii="仿宋_GB2312" w:eastAsia="仿宋_GB2312"/>
          <w:color w:val="auto"/>
          <w:sz w:val="32"/>
          <w:szCs w:val="32"/>
          <w:lang w:val="en-US" w:eastAsia="zh-CN"/>
        </w:rPr>
        <w:t>区财政经费减少，单位人员减少</w:t>
      </w:r>
      <w:r>
        <w:rPr>
          <w:rFonts w:hint="eastAsia" w:ascii="仿宋_GB2312" w:hAnsi="仿宋" w:eastAsia="仿宋_GB2312"/>
          <w:color w:val="auto"/>
          <w:sz w:val="32"/>
          <w:szCs w:val="32"/>
        </w:rPr>
        <w:t>。</w:t>
      </w:r>
    </w:p>
    <w:p>
      <w:pPr>
        <w:keepNext w:val="0"/>
        <w:keepLines w:val="0"/>
        <w:widowControl/>
        <w:numPr>
          <w:ilvl w:val="0"/>
          <w:numId w:val="0"/>
        </w:numPr>
        <w:suppressLineNumbers w:val="0"/>
        <w:ind w:right="0" w:rightChars="0" w:firstLine="640" w:firstLineChars="200"/>
        <w:jc w:val="left"/>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drawing>
          <wp:inline distT="0" distB="0" distL="114300" distR="114300">
            <wp:extent cx="3879850" cy="1932940"/>
            <wp:effectExtent l="4445" t="4445" r="20955" b="57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widowControl/>
        <w:numPr>
          <w:ilvl w:val="0"/>
          <w:numId w:val="3"/>
        </w:numPr>
        <w:suppressLineNumbers w:val="0"/>
        <w:ind w:firstLine="620" w:firstLineChars="200"/>
        <w:jc w:val="left"/>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收入决算情况说明</w:t>
      </w:r>
    </w:p>
    <w:p>
      <w:pPr>
        <w:keepNext w:val="0"/>
        <w:keepLines w:val="0"/>
        <w:widowControl/>
        <w:numPr>
          <w:ilvl w:val="0"/>
          <w:numId w:val="0"/>
        </w:numPr>
        <w:suppressLineNumbers w:val="0"/>
        <w:ind w:right="0" w:rightChars="0" w:firstLine="640" w:firstLineChars="200"/>
        <w:jc w:val="left"/>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（1）公共预算财政拨款收入</w:t>
      </w:r>
      <w:r>
        <w:rPr>
          <w:rFonts w:hint="eastAsia" w:ascii="仿宋_GB2312" w:eastAsia="仿宋_GB2312"/>
          <w:color w:val="auto"/>
          <w:sz w:val="32"/>
          <w:szCs w:val="32"/>
          <w:lang w:val="en-US" w:eastAsia="zh-CN"/>
        </w:rPr>
        <w:t>165.76</w:t>
      </w:r>
      <w:r>
        <w:rPr>
          <w:rFonts w:hint="eastAsia" w:ascii="仿宋_GB2312" w:hAnsi="仿宋" w:eastAsia="仿宋_GB2312"/>
          <w:color w:val="auto"/>
          <w:sz w:val="32"/>
          <w:szCs w:val="32"/>
          <w:lang w:val="en-US" w:eastAsia="zh-CN"/>
        </w:rPr>
        <w:t>万元，为区级财政当年拨付的公共预算财政拨款资金。</w:t>
      </w:r>
    </w:p>
    <w:p>
      <w:pPr>
        <w:keepNext w:val="0"/>
        <w:keepLines w:val="0"/>
        <w:widowControl/>
        <w:numPr>
          <w:ilvl w:val="0"/>
          <w:numId w:val="0"/>
        </w:numPr>
        <w:suppressLineNumbers w:val="0"/>
        <w:ind w:right="0" w:rightChars="0" w:firstLine="640" w:firstLineChars="200"/>
        <w:jc w:val="left"/>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（2）上年结转和结余</w:t>
      </w:r>
      <w:r>
        <w:rPr>
          <w:rFonts w:hint="eastAsia" w:ascii="仿宋_GB2312" w:eastAsia="仿宋_GB2312"/>
          <w:color w:val="auto"/>
          <w:sz w:val="32"/>
          <w:szCs w:val="32"/>
          <w:lang w:val="en-US" w:eastAsia="zh-CN"/>
        </w:rPr>
        <w:t>12.32</w:t>
      </w:r>
      <w:r>
        <w:rPr>
          <w:rFonts w:hint="eastAsia" w:ascii="仿宋_GB2312" w:hAnsi="仿宋" w:eastAsia="仿宋_GB2312"/>
          <w:color w:val="auto"/>
          <w:sz w:val="32"/>
          <w:szCs w:val="32"/>
          <w:lang w:val="en-US" w:eastAsia="zh-CN"/>
        </w:rPr>
        <w:t>万元，为以前年度尚未列支，结转到本年仍按原规定用途继续使用的资金。既包括财政拨款结转和结余, 也包括事业收入、经营收入、其他收入结转和结余。</w:t>
      </w:r>
    </w:p>
    <w:p>
      <w:pPr>
        <w:keepNext w:val="0"/>
        <w:keepLines w:val="0"/>
        <w:widowControl/>
        <w:numPr>
          <w:ilvl w:val="0"/>
          <w:numId w:val="0"/>
        </w:numPr>
        <w:suppressLineNumbers w:val="0"/>
        <w:ind w:right="0" w:rightChars="0" w:firstLine="640" w:firstLineChars="200"/>
        <w:jc w:val="left"/>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drawing>
          <wp:inline distT="0" distB="0" distL="114300" distR="114300">
            <wp:extent cx="3870960" cy="2353310"/>
            <wp:effectExtent l="0" t="0" r="15240" b="4699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widowControl/>
        <w:numPr>
          <w:ilvl w:val="0"/>
          <w:numId w:val="3"/>
        </w:numPr>
        <w:suppressLineNumbers w:val="0"/>
        <w:ind w:left="0" w:leftChars="0" w:firstLine="620" w:firstLineChars="200"/>
        <w:jc w:val="left"/>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支出决算情况说明</w:t>
      </w:r>
    </w:p>
    <w:p>
      <w:pPr>
        <w:keepNext w:val="0"/>
        <w:keepLines w:val="0"/>
        <w:widowControl/>
        <w:numPr>
          <w:ilvl w:val="0"/>
          <w:numId w:val="0"/>
        </w:numPr>
        <w:suppressLineNumbers w:val="0"/>
        <w:ind w:right="0" w:rightChars="0" w:firstLine="640" w:firstLineChars="200"/>
        <w:jc w:val="left"/>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（1）教育支出</w:t>
      </w:r>
      <w:r>
        <w:rPr>
          <w:rFonts w:hint="eastAsia" w:ascii="仿宋_GB2312" w:eastAsia="仿宋_GB2312"/>
          <w:color w:val="auto"/>
          <w:sz w:val="32"/>
          <w:szCs w:val="32"/>
          <w:lang w:val="en-US" w:eastAsia="zh-CN"/>
        </w:rPr>
        <w:t>150.52</w:t>
      </w:r>
      <w:r>
        <w:rPr>
          <w:rFonts w:hint="eastAsia" w:ascii="仿宋_GB2312" w:hAnsi="仿宋" w:eastAsia="仿宋_GB2312"/>
          <w:color w:val="auto"/>
          <w:sz w:val="32"/>
          <w:szCs w:val="32"/>
          <w:lang w:val="en-US" w:eastAsia="zh-CN"/>
        </w:rPr>
        <w:t>万元，主要为干部职工工资和其他教育支出等。</w:t>
      </w:r>
    </w:p>
    <w:p>
      <w:pPr>
        <w:keepNext w:val="0"/>
        <w:keepLines w:val="0"/>
        <w:widowControl/>
        <w:numPr>
          <w:ilvl w:val="0"/>
          <w:numId w:val="0"/>
        </w:numPr>
        <w:suppressLineNumbers w:val="0"/>
        <w:ind w:right="0" w:rightChars="0" w:firstLine="640" w:firstLineChars="200"/>
        <w:jc w:val="left"/>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（2）社会保障和就业支出为</w:t>
      </w:r>
      <w:r>
        <w:rPr>
          <w:rFonts w:hint="eastAsia" w:ascii="仿宋_GB2312" w:eastAsia="仿宋_GB2312"/>
          <w:color w:val="auto"/>
          <w:sz w:val="32"/>
          <w:szCs w:val="32"/>
          <w:lang w:val="en-US" w:eastAsia="zh-CN"/>
        </w:rPr>
        <w:t>18.19</w:t>
      </w:r>
      <w:r>
        <w:rPr>
          <w:rFonts w:hint="eastAsia" w:ascii="仿宋_GB2312" w:hAnsi="仿宋" w:eastAsia="仿宋_GB2312"/>
          <w:color w:val="auto"/>
          <w:sz w:val="32"/>
          <w:szCs w:val="32"/>
          <w:lang w:val="en-US" w:eastAsia="zh-CN"/>
        </w:rPr>
        <w:t>万元，主要为干部职工养老保险缴费等。</w:t>
      </w:r>
    </w:p>
    <w:p>
      <w:pPr>
        <w:keepNext w:val="0"/>
        <w:keepLines w:val="0"/>
        <w:widowControl/>
        <w:numPr>
          <w:ilvl w:val="0"/>
          <w:numId w:val="0"/>
        </w:numPr>
        <w:suppressLineNumbers w:val="0"/>
        <w:ind w:right="0" w:rightChars="0" w:firstLine="640" w:firstLineChars="200"/>
        <w:jc w:val="left"/>
        <w:rPr>
          <w:rFonts w:hint="eastAsia" w:ascii="仿宋_GB2312" w:hAnsi="仿宋" w:eastAsia="仿宋_GB2312"/>
          <w:color w:val="auto"/>
          <w:sz w:val="32"/>
          <w:szCs w:val="32"/>
          <w:lang w:val="en-US" w:eastAsia="zh-CN"/>
        </w:rPr>
      </w:pPr>
      <w:r>
        <w:rPr>
          <w:rFonts w:hint="eastAsia" w:ascii="仿宋_GB2312" w:eastAsia="仿宋_GB2312"/>
          <w:color w:val="auto"/>
          <w:sz w:val="32"/>
          <w:szCs w:val="32"/>
          <w:lang w:val="en-US" w:eastAsia="zh-CN"/>
        </w:rPr>
        <w:t>（3）行政事业单位医疗支出为7.38万元，主要为干部职工医疗保险缴费等。</w:t>
      </w:r>
    </w:p>
    <w:p>
      <w:pPr>
        <w:keepNext w:val="0"/>
        <w:keepLines w:val="0"/>
        <w:widowControl/>
        <w:numPr>
          <w:ilvl w:val="0"/>
          <w:numId w:val="0"/>
        </w:numPr>
        <w:suppressLineNumbers w:val="0"/>
        <w:ind w:right="0" w:rightChars="0" w:firstLine="640" w:firstLineChars="200"/>
        <w:jc w:val="left"/>
        <w:rPr>
          <w:rFonts w:hint="eastAsia" w:ascii="仿宋_GB2312" w:eastAsia="仿宋_GB2312"/>
          <w:color w:val="auto"/>
          <w:sz w:val="32"/>
          <w:szCs w:val="32"/>
          <w:lang w:val="en-US" w:eastAsia="zh-CN"/>
        </w:rPr>
      </w:pPr>
      <w:r>
        <w:rPr>
          <w:rFonts w:hint="eastAsia" w:ascii="仿宋_GB2312" w:hAnsi="仿宋" w:eastAsia="仿宋_GB2312"/>
          <w:color w:val="auto"/>
          <w:sz w:val="32"/>
          <w:szCs w:val="32"/>
          <w:lang w:val="en-US" w:eastAsia="zh-CN"/>
        </w:rPr>
        <w:t>（3）本年(年末）结转和结余</w:t>
      </w:r>
      <w:r>
        <w:rPr>
          <w:rFonts w:hint="eastAsia" w:ascii="仿宋_GB2312" w:eastAsia="仿宋_GB2312"/>
          <w:color w:val="auto"/>
          <w:sz w:val="32"/>
          <w:szCs w:val="32"/>
          <w:lang w:val="en-US" w:eastAsia="zh-CN"/>
        </w:rPr>
        <w:t>14.3</w:t>
      </w:r>
      <w:r>
        <w:rPr>
          <w:rFonts w:hint="eastAsia" w:ascii="仿宋_GB2312" w:hAnsi="仿宋" w:eastAsia="仿宋_GB2312"/>
          <w:color w:val="auto"/>
          <w:sz w:val="32"/>
          <w:szCs w:val="32"/>
          <w:lang w:val="en-US" w:eastAsia="zh-CN"/>
        </w:rPr>
        <w:t>万元</w:t>
      </w:r>
      <w:r>
        <w:rPr>
          <w:rFonts w:hint="eastAsia" w:ascii="仿宋_GB2312" w:eastAsia="仿宋_GB2312"/>
          <w:color w:val="auto"/>
          <w:sz w:val="32"/>
          <w:szCs w:val="32"/>
          <w:lang w:val="en-US" w:eastAsia="zh-CN"/>
        </w:rPr>
        <w:t>。</w:t>
      </w:r>
    </w:p>
    <w:p>
      <w:pPr>
        <w:keepNext w:val="0"/>
        <w:keepLines w:val="0"/>
        <w:widowControl/>
        <w:numPr>
          <w:ilvl w:val="0"/>
          <w:numId w:val="0"/>
        </w:numPr>
        <w:suppressLineNumbers w:val="0"/>
        <w:ind w:right="0" w:rightChars="0" w:firstLine="640" w:firstLineChars="200"/>
        <w:jc w:val="left"/>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drawing>
          <wp:inline distT="0" distB="0" distL="114300" distR="114300">
            <wp:extent cx="3528060" cy="2353310"/>
            <wp:effectExtent l="0" t="0" r="15240" b="4699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numPr>
          <w:ilvl w:val="0"/>
          <w:numId w:val="3"/>
        </w:numPr>
        <w:suppressLineNumbers w:val="0"/>
        <w:ind w:left="0" w:leftChars="0" w:firstLine="620" w:firstLineChars="200"/>
        <w:jc w:val="left"/>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财政拨款收入支出决算总体情况说明</w:t>
      </w:r>
    </w:p>
    <w:p>
      <w:pPr>
        <w:keepNext w:val="0"/>
        <w:keepLines w:val="0"/>
        <w:widowControl/>
        <w:numPr>
          <w:ilvl w:val="0"/>
          <w:numId w:val="0"/>
        </w:numPr>
        <w:suppressLineNumbers w:val="0"/>
        <w:ind w:right="0" w:rightChars="0"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2019</w:t>
      </w:r>
      <w:r>
        <w:rPr>
          <w:rFonts w:hint="eastAsia" w:ascii="仿宋_GB2312" w:hAnsi="仿宋" w:eastAsia="仿宋_GB2312"/>
          <w:color w:val="auto"/>
          <w:sz w:val="32"/>
          <w:szCs w:val="32"/>
          <w:lang w:val="en-US" w:eastAsia="zh-CN"/>
        </w:rPr>
        <w:t>年度公共预算财政拨款收入</w:t>
      </w:r>
      <w:r>
        <w:rPr>
          <w:rFonts w:hint="eastAsia" w:ascii="仿宋_GB2312" w:eastAsia="仿宋_GB2312"/>
          <w:color w:val="auto"/>
          <w:sz w:val="32"/>
          <w:szCs w:val="32"/>
          <w:lang w:val="en-US" w:eastAsia="zh-CN"/>
        </w:rPr>
        <w:t>178.08</w:t>
      </w:r>
      <w:r>
        <w:rPr>
          <w:rFonts w:hint="eastAsia" w:ascii="仿宋_GB2312" w:hAnsi="仿宋" w:eastAsia="仿宋_GB2312"/>
          <w:color w:val="auto"/>
          <w:sz w:val="32"/>
          <w:szCs w:val="32"/>
          <w:lang w:val="en-US" w:eastAsia="zh-CN"/>
        </w:rPr>
        <w:t>万元，较上年公共预算财政拨款支出</w:t>
      </w:r>
      <w:r>
        <w:rPr>
          <w:rFonts w:hint="eastAsia" w:ascii="仿宋_GB2312" w:eastAsia="仿宋_GB2312"/>
          <w:color w:val="auto"/>
          <w:sz w:val="32"/>
          <w:szCs w:val="32"/>
          <w:lang w:val="en-US" w:eastAsia="zh-CN"/>
        </w:rPr>
        <w:t>225.97</w:t>
      </w:r>
      <w:r>
        <w:rPr>
          <w:rFonts w:hint="eastAsia" w:ascii="仿宋_GB2312" w:hAnsi="仿宋" w:eastAsia="仿宋_GB2312"/>
          <w:color w:val="auto"/>
          <w:sz w:val="32"/>
          <w:szCs w:val="32"/>
          <w:lang w:val="en-US" w:eastAsia="zh-CN"/>
        </w:rPr>
        <w:t>万元，同比</w:t>
      </w:r>
      <w:r>
        <w:rPr>
          <w:rFonts w:hint="eastAsia" w:ascii="仿宋_GB2312" w:eastAsia="仿宋_GB2312"/>
          <w:color w:val="auto"/>
          <w:sz w:val="32"/>
          <w:szCs w:val="32"/>
          <w:lang w:val="en-US" w:eastAsia="zh-CN"/>
        </w:rPr>
        <w:t>减少21.2</w:t>
      </w:r>
      <w:r>
        <w:rPr>
          <w:rFonts w:hint="eastAsia" w:ascii="仿宋_GB2312" w:hAnsi="仿宋" w:eastAsia="仿宋_GB2312"/>
          <w:color w:val="auto"/>
          <w:sz w:val="32"/>
          <w:szCs w:val="32"/>
          <w:lang w:val="en-US" w:eastAsia="zh-CN"/>
        </w:rPr>
        <w:t>%，主要为</w:t>
      </w:r>
      <w:r>
        <w:rPr>
          <w:rFonts w:hint="eastAsia" w:ascii="仿宋_GB2312" w:eastAsia="仿宋_GB2312"/>
          <w:color w:val="auto"/>
          <w:sz w:val="32"/>
          <w:szCs w:val="32"/>
          <w:lang w:val="en-US" w:eastAsia="zh-CN"/>
        </w:rPr>
        <w:t>财政拨款减少，人员减少。</w:t>
      </w:r>
    </w:p>
    <w:p>
      <w:pPr>
        <w:keepNext w:val="0"/>
        <w:keepLines w:val="0"/>
        <w:widowControl/>
        <w:numPr>
          <w:ilvl w:val="0"/>
          <w:numId w:val="0"/>
        </w:numPr>
        <w:suppressLineNumbers w:val="0"/>
        <w:ind w:right="0" w:rightChars="0" w:firstLine="640" w:firstLineChars="200"/>
        <w:jc w:val="left"/>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drawing>
          <wp:inline distT="0" distB="0" distL="114300" distR="114300">
            <wp:extent cx="3680460" cy="2248535"/>
            <wp:effectExtent l="4445" t="4445" r="10795" b="1397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numPr>
          <w:ilvl w:val="0"/>
          <w:numId w:val="3"/>
        </w:numPr>
        <w:suppressLineNumbers w:val="0"/>
        <w:ind w:left="0" w:leftChars="0" w:firstLine="620" w:firstLineChars="200"/>
        <w:jc w:val="left"/>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一般公共预算财政拨款支出决算情况说明</w:t>
      </w:r>
    </w:p>
    <w:p>
      <w:pPr>
        <w:keepNext w:val="0"/>
        <w:keepLines w:val="0"/>
        <w:widowControl/>
        <w:numPr>
          <w:ilvl w:val="0"/>
          <w:numId w:val="4"/>
        </w:numPr>
        <w:suppressLineNumbers w:val="0"/>
        <w:ind w:firstLine="622" w:firstLineChars="200"/>
        <w:jc w:val="left"/>
        <w:rPr>
          <w:rFonts w:hint="default" w:ascii="楷体" w:hAnsi="楷体" w:eastAsia="楷体" w:cs="楷体"/>
          <w:b/>
          <w:color w:val="000000"/>
          <w:kern w:val="0"/>
          <w:sz w:val="31"/>
          <w:szCs w:val="31"/>
          <w:lang w:val="en-US" w:eastAsia="zh-CN" w:bidi="ar"/>
        </w:rPr>
      </w:pPr>
      <w:r>
        <w:rPr>
          <w:rFonts w:ascii="楷体" w:hAnsi="楷体" w:eastAsia="楷体" w:cs="楷体"/>
          <w:b/>
          <w:color w:val="000000"/>
          <w:kern w:val="0"/>
          <w:sz w:val="31"/>
          <w:szCs w:val="31"/>
          <w:lang w:val="en-US" w:eastAsia="zh-CN" w:bidi="ar"/>
        </w:rPr>
        <w:t>财政拨款支出决算总体情况说明。</w:t>
      </w:r>
    </w:p>
    <w:p>
      <w:pPr>
        <w:keepNext w:val="0"/>
        <w:keepLines w:val="0"/>
        <w:widowControl/>
        <w:numPr>
          <w:ilvl w:val="0"/>
          <w:numId w:val="0"/>
        </w:numPr>
        <w:suppressLineNumbers w:val="0"/>
        <w:ind w:right="0" w:rightChars="0" w:firstLine="640" w:firstLineChars="200"/>
        <w:jc w:val="left"/>
        <w:rPr>
          <w:rFonts w:hint="eastAsia" w:ascii="仿宋_GB2312" w:eastAsia="仿宋_GB2312"/>
          <w:color w:val="auto"/>
          <w:sz w:val="32"/>
          <w:szCs w:val="32"/>
          <w:lang w:val="en-US" w:eastAsia="zh-CN"/>
        </w:rPr>
      </w:pPr>
      <w:r>
        <w:rPr>
          <w:rFonts w:hint="eastAsia" w:ascii="仿宋_GB2312" w:hAnsi="仿宋" w:eastAsia="仿宋_GB2312"/>
          <w:color w:val="auto"/>
          <w:sz w:val="32"/>
          <w:szCs w:val="32"/>
          <w:lang w:val="en-US" w:eastAsia="zh-CN"/>
        </w:rPr>
        <w:t>2019年财政拨款支出</w:t>
      </w:r>
      <w:r>
        <w:rPr>
          <w:rFonts w:hint="eastAsia" w:ascii="仿宋_GB2312" w:eastAsia="仿宋_GB2312"/>
          <w:color w:val="auto"/>
          <w:sz w:val="32"/>
          <w:szCs w:val="32"/>
          <w:lang w:val="en-US" w:eastAsia="zh-CN"/>
        </w:rPr>
        <w:t>176.1万元，占本年支出合计的100%。与2018年相比，财政拨款支出减少22.7%，主要原因是财政拨款收入减少，严格落实财政政策，人员减少。</w:t>
      </w:r>
    </w:p>
    <w:p>
      <w:pPr>
        <w:keepNext w:val="0"/>
        <w:keepLines w:val="0"/>
        <w:widowControl/>
        <w:numPr>
          <w:ilvl w:val="0"/>
          <w:numId w:val="0"/>
        </w:numPr>
        <w:suppressLineNumbers w:val="0"/>
        <w:ind w:right="0" w:rightChars="0" w:firstLine="640" w:firstLineChars="200"/>
        <w:jc w:val="left"/>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drawing>
          <wp:inline distT="0" distB="0" distL="114300" distR="114300">
            <wp:extent cx="3822700" cy="2905760"/>
            <wp:effectExtent l="4445" t="4445" r="20955" b="2349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suppressLineNumbers w:val="0"/>
        <w:ind w:firstLine="622" w:firstLineChars="200"/>
        <w:jc w:val="left"/>
      </w:pPr>
      <w:r>
        <w:rPr>
          <w:rFonts w:ascii="楷体" w:hAnsi="楷体" w:eastAsia="楷体" w:cs="楷体"/>
          <w:b/>
          <w:color w:val="000000"/>
          <w:kern w:val="0"/>
          <w:sz w:val="31"/>
          <w:szCs w:val="31"/>
          <w:lang w:val="en-US" w:eastAsia="zh-CN" w:bidi="ar"/>
        </w:rPr>
        <w:t>（二）财政拨款支出决算具体情况说明。</w:t>
      </w:r>
    </w:p>
    <w:p>
      <w:pPr>
        <w:keepNext w:val="0"/>
        <w:keepLines w:val="0"/>
        <w:widowControl/>
        <w:suppressLineNumbers w:val="0"/>
        <w:ind w:firstLine="640" w:firstLineChars="200"/>
        <w:jc w:val="left"/>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20508教育支出为150.52万元，主要用于干部教育及相关业务经费支出。</w:t>
      </w:r>
    </w:p>
    <w:p>
      <w:pPr>
        <w:keepNext w:val="0"/>
        <w:keepLines w:val="0"/>
        <w:widowControl/>
        <w:suppressLineNumbers w:val="0"/>
        <w:ind w:firstLine="640" w:firstLineChars="200"/>
        <w:jc w:val="left"/>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20805社会保障和就业支出为18.19万元，主要用于社会保障缴费。</w:t>
      </w:r>
    </w:p>
    <w:p>
      <w:pPr>
        <w:keepNext w:val="0"/>
        <w:keepLines w:val="0"/>
        <w:widowControl/>
        <w:suppressLineNumbers w:val="0"/>
        <w:ind w:firstLine="640" w:firstLineChars="200"/>
        <w:jc w:val="left"/>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21011行政事业单位医疗支出为7.39万元，主要用于医疗保险缴费。</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六、一般公共预算财政拨款基本支出决算情况说明</w:t>
      </w:r>
    </w:p>
    <w:p>
      <w:pPr>
        <w:keepNext w:val="0"/>
        <w:keepLines w:val="0"/>
        <w:widowControl/>
        <w:suppressLineNumbers w:val="0"/>
        <w:ind w:firstLine="640" w:firstLineChars="200"/>
        <w:jc w:val="left"/>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2019年人员经费支出为158.29万元，公用经费支出为17.81万元。</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 xml:space="preserve">七、一般公共预算财政拨款“三公”经费及会议费、培训费 </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支出决算情况说明</w:t>
      </w:r>
    </w:p>
    <w:p>
      <w:pPr>
        <w:keepNext w:val="0"/>
        <w:keepLines w:val="0"/>
        <w:widowControl/>
        <w:suppressLineNumbers w:val="0"/>
        <w:ind w:firstLine="622" w:firstLineChars="200"/>
        <w:jc w:val="left"/>
        <w:rPr>
          <w:rFonts w:hint="eastAsia" w:ascii="黑体" w:hAnsi="宋体" w:eastAsia="黑体" w:cs="黑体"/>
          <w:color w:val="000000"/>
          <w:kern w:val="0"/>
          <w:sz w:val="31"/>
          <w:szCs w:val="31"/>
          <w:lang w:val="en-US" w:eastAsia="zh-CN" w:bidi="ar"/>
        </w:rPr>
      </w:pPr>
      <w:r>
        <w:rPr>
          <w:rFonts w:ascii="楷体" w:hAnsi="楷体" w:eastAsia="楷体" w:cs="楷体"/>
          <w:b/>
          <w:color w:val="000000"/>
          <w:kern w:val="0"/>
          <w:sz w:val="31"/>
          <w:szCs w:val="31"/>
          <w:lang w:val="en-US" w:eastAsia="zh-CN" w:bidi="ar"/>
        </w:rPr>
        <w:t>（一）</w:t>
      </w:r>
      <w:r>
        <w:rPr>
          <w:rFonts w:hint="eastAsia" w:ascii="宋体" w:hAnsi="宋体" w:eastAsia="宋体" w:cs="宋体"/>
          <w:b/>
          <w:color w:val="000000"/>
          <w:kern w:val="0"/>
          <w:sz w:val="31"/>
          <w:szCs w:val="31"/>
          <w:lang w:val="en-US" w:eastAsia="zh-CN" w:bidi="ar"/>
        </w:rPr>
        <w:t>“</w:t>
      </w:r>
      <w:r>
        <w:rPr>
          <w:rFonts w:hint="eastAsia" w:ascii="楷体" w:hAnsi="楷体" w:eastAsia="楷体" w:cs="楷体"/>
          <w:b/>
          <w:color w:val="000000"/>
          <w:kern w:val="0"/>
          <w:sz w:val="31"/>
          <w:szCs w:val="31"/>
          <w:lang w:val="en-US" w:eastAsia="zh-CN" w:bidi="ar"/>
        </w:rPr>
        <w:t>三公</w:t>
      </w:r>
      <w:r>
        <w:rPr>
          <w:rFonts w:hint="eastAsia" w:ascii="宋体" w:hAnsi="宋体" w:eastAsia="宋体" w:cs="宋体"/>
          <w:b/>
          <w:color w:val="000000"/>
          <w:kern w:val="0"/>
          <w:sz w:val="31"/>
          <w:szCs w:val="31"/>
          <w:lang w:val="en-US" w:eastAsia="zh-CN" w:bidi="ar"/>
        </w:rPr>
        <w:t>”</w:t>
      </w:r>
      <w:r>
        <w:rPr>
          <w:rFonts w:hint="eastAsia" w:ascii="楷体" w:hAnsi="楷体" w:eastAsia="楷体" w:cs="楷体"/>
          <w:b/>
          <w:color w:val="000000"/>
          <w:kern w:val="0"/>
          <w:sz w:val="31"/>
          <w:szCs w:val="31"/>
          <w:lang w:val="en-US" w:eastAsia="zh-CN" w:bidi="ar"/>
        </w:rPr>
        <w:t>经费财政拨款支出决算总体情况说明。</w:t>
      </w:r>
    </w:p>
    <w:p>
      <w:pPr>
        <w:keepNext w:val="0"/>
        <w:keepLines w:val="0"/>
        <w:widowControl/>
        <w:suppressLineNumbers w:val="0"/>
        <w:ind w:firstLine="640" w:firstLineChars="200"/>
        <w:jc w:val="left"/>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2019年度</w:t>
      </w:r>
      <w:r>
        <w:rPr>
          <w:rFonts w:hint="eastAsia" w:ascii="仿宋_GB2312" w:eastAsia="仿宋_GB2312"/>
          <w:color w:val="auto"/>
          <w:sz w:val="32"/>
          <w:szCs w:val="32"/>
          <w:lang w:eastAsia="zh-CN"/>
        </w:rPr>
        <w:t>“</w:t>
      </w:r>
      <w:r>
        <w:rPr>
          <w:rFonts w:hint="eastAsia" w:ascii="仿宋_GB2312" w:hAnsi="仿宋" w:eastAsia="仿宋_GB2312"/>
          <w:color w:val="auto"/>
          <w:sz w:val="32"/>
          <w:szCs w:val="32"/>
          <w:lang w:eastAsia="zh-CN"/>
        </w:rPr>
        <w:t>三公</w:t>
      </w:r>
      <w:r>
        <w:rPr>
          <w:rFonts w:hint="eastAsia" w:ascii="仿宋_GB2312" w:eastAsia="仿宋_GB2312"/>
          <w:color w:val="auto"/>
          <w:sz w:val="32"/>
          <w:szCs w:val="32"/>
          <w:lang w:eastAsia="zh-CN"/>
        </w:rPr>
        <w:t>”</w:t>
      </w:r>
      <w:r>
        <w:rPr>
          <w:rFonts w:hint="eastAsia" w:ascii="仿宋_GB2312" w:hAnsi="仿宋" w:eastAsia="仿宋_GB2312"/>
          <w:color w:val="auto"/>
          <w:sz w:val="32"/>
          <w:szCs w:val="32"/>
          <w:lang w:eastAsia="zh-CN"/>
        </w:rPr>
        <w:t>经费财政拨款支出预算为</w:t>
      </w:r>
      <w:r>
        <w:rPr>
          <w:rFonts w:hint="eastAsia" w:ascii="仿宋_GB2312" w:eastAsia="仿宋_GB2312"/>
          <w:color w:val="auto"/>
          <w:sz w:val="32"/>
          <w:szCs w:val="32"/>
          <w:lang w:val="en-US" w:eastAsia="zh-CN"/>
        </w:rPr>
        <w:t>0</w:t>
      </w:r>
      <w:r>
        <w:rPr>
          <w:rFonts w:hint="eastAsia" w:ascii="仿宋_GB2312" w:hAnsi="仿宋" w:eastAsia="仿宋_GB2312"/>
          <w:color w:val="auto"/>
          <w:sz w:val="32"/>
          <w:szCs w:val="32"/>
          <w:lang w:eastAsia="zh-CN"/>
        </w:rPr>
        <w:t>万元，支出决算为</w:t>
      </w:r>
      <w:r>
        <w:rPr>
          <w:rFonts w:hint="eastAsia" w:ascii="仿宋_GB2312" w:eastAsia="仿宋_GB2312"/>
          <w:color w:val="auto"/>
          <w:sz w:val="32"/>
          <w:szCs w:val="32"/>
          <w:lang w:val="en-US" w:eastAsia="zh-CN"/>
        </w:rPr>
        <w:t>0</w:t>
      </w:r>
      <w:r>
        <w:rPr>
          <w:rFonts w:hint="eastAsia" w:ascii="仿宋_GB2312" w:hAnsi="仿宋" w:eastAsia="仿宋_GB2312"/>
          <w:color w:val="auto"/>
          <w:sz w:val="32"/>
          <w:szCs w:val="32"/>
          <w:lang w:eastAsia="zh-CN"/>
        </w:rPr>
        <w:t>万元。</w:t>
      </w:r>
    </w:p>
    <w:p>
      <w:pPr>
        <w:keepNext w:val="0"/>
        <w:keepLines w:val="0"/>
        <w:widowControl/>
        <w:suppressLineNumbers w:val="0"/>
        <w:ind w:firstLine="622" w:firstLineChars="200"/>
        <w:jc w:val="left"/>
      </w:pPr>
      <w:r>
        <w:rPr>
          <w:rFonts w:ascii="楷体" w:hAnsi="楷体" w:eastAsia="楷体" w:cs="楷体"/>
          <w:b/>
          <w:color w:val="000000"/>
          <w:kern w:val="0"/>
          <w:sz w:val="31"/>
          <w:szCs w:val="31"/>
          <w:lang w:val="en-US" w:eastAsia="zh-CN" w:bidi="ar"/>
        </w:rPr>
        <w:t>（二）</w:t>
      </w:r>
      <w:r>
        <w:rPr>
          <w:rFonts w:hint="eastAsia" w:ascii="宋体" w:hAnsi="宋体" w:eastAsia="宋体" w:cs="宋体"/>
          <w:b/>
          <w:color w:val="000000"/>
          <w:kern w:val="0"/>
          <w:sz w:val="31"/>
          <w:szCs w:val="31"/>
          <w:lang w:val="en-US" w:eastAsia="zh-CN" w:bidi="ar"/>
        </w:rPr>
        <w:t>“</w:t>
      </w:r>
      <w:r>
        <w:rPr>
          <w:rFonts w:hint="eastAsia" w:ascii="楷体" w:hAnsi="楷体" w:eastAsia="楷体" w:cs="楷体"/>
          <w:b/>
          <w:color w:val="000000"/>
          <w:kern w:val="0"/>
          <w:sz w:val="31"/>
          <w:szCs w:val="31"/>
          <w:lang w:val="en-US" w:eastAsia="zh-CN" w:bidi="ar"/>
        </w:rPr>
        <w:t>三公</w:t>
      </w:r>
      <w:r>
        <w:rPr>
          <w:rFonts w:hint="eastAsia" w:ascii="宋体" w:hAnsi="宋体" w:eastAsia="宋体" w:cs="宋体"/>
          <w:b/>
          <w:color w:val="000000"/>
          <w:kern w:val="0"/>
          <w:sz w:val="31"/>
          <w:szCs w:val="31"/>
          <w:lang w:val="en-US" w:eastAsia="zh-CN" w:bidi="ar"/>
        </w:rPr>
        <w:t>”</w:t>
      </w:r>
      <w:r>
        <w:rPr>
          <w:rFonts w:hint="eastAsia" w:ascii="楷体" w:hAnsi="楷体" w:eastAsia="楷体" w:cs="楷体"/>
          <w:b/>
          <w:color w:val="000000"/>
          <w:kern w:val="0"/>
          <w:sz w:val="31"/>
          <w:szCs w:val="31"/>
          <w:lang w:val="en-US" w:eastAsia="zh-CN" w:bidi="ar"/>
        </w:rPr>
        <w:t>经费财政拨款支出决算具体情况说明。</w:t>
      </w:r>
    </w:p>
    <w:p>
      <w:pPr>
        <w:keepNext w:val="0"/>
        <w:keepLines w:val="0"/>
        <w:widowControl/>
        <w:suppressLineNumbers w:val="0"/>
        <w:ind w:firstLine="640" w:firstLineChars="200"/>
        <w:jc w:val="left"/>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无三公经费</w:t>
      </w:r>
    </w:p>
    <w:p>
      <w:pPr>
        <w:keepNext w:val="0"/>
        <w:keepLines w:val="0"/>
        <w:widowControl/>
        <w:suppressLineNumbers w:val="0"/>
        <w:ind w:firstLine="622" w:firstLineChars="200"/>
        <w:jc w:val="left"/>
        <w:rPr>
          <w:rFonts w:ascii="楷体" w:hAnsi="楷体" w:eastAsia="楷体" w:cs="楷体"/>
          <w:b/>
          <w:color w:val="000000"/>
          <w:kern w:val="0"/>
          <w:sz w:val="31"/>
          <w:szCs w:val="31"/>
          <w:lang w:val="en-US" w:eastAsia="zh-CN" w:bidi="ar"/>
        </w:rPr>
      </w:pPr>
      <w:r>
        <w:rPr>
          <w:rFonts w:ascii="仿宋" w:hAnsi="仿宋" w:eastAsia="仿宋" w:cs="仿宋"/>
          <w:b/>
          <w:color w:val="000000"/>
          <w:kern w:val="0"/>
          <w:sz w:val="31"/>
          <w:szCs w:val="31"/>
          <w:lang w:val="en-US" w:eastAsia="zh-CN" w:bidi="ar"/>
        </w:rPr>
        <w:t>1.因公出国（境）支出情况</w:t>
      </w:r>
      <w:r>
        <w:rPr>
          <w:rFonts w:ascii="楷体" w:hAnsi="楷体" w:eastAsia="楷体" w:cs="楷体"/>
          <w:b/>
          <w:color w:val="000000"/>
          <w:kern w:val="0"/>
          <w:sz w:val="31"/>
          <w:szCs w:val="31"/>
          <w:lang w:val="en-US" w:eastAsia="zh-CN" w:bidi="ar"/>
        </w:rPr>
        <w:t>说明</w:t>
      </w:r>
    </w:p>
    <w:p>
      <w:pPr>
        <w:spacing w:line="360" w:lineRule="auto"/>
        <w:ind w:firstLine="720" w:firstLineChars="225"/>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201</w:t>
      </w:r>
      <w:r>
        <w:rPr>
          <w:rFonts w:hint="eastAsia" w:ascii="仿宋_GB2312" w:eastAsia="仿宋_GB2312"/>
          <w:color w:val="auto"/>
          <w:sz w:val="32"/>
          <w:szCs w:val="32"/>
          <w:lang w:val="en-US" w:eastAsia="zh-CN"/>
        </w:rPr>
        <w:t>9</w:t>
      </w:r>
      <w:r>
        <w:rPr>
          <w:rFonts w:hint="eastAsia" w:ascii="仿宋_GB2312" w:hAnsi="仿宋" w:eastAsia="仿宋_GB2312"/>
          <w:color w:val="auto"/>
          <w:sz w:val="32"/>
          <w:szCs w:val="32"/>
          <w:lang w:val="en-US" w:eastAsia="zh-CN"/>
        </w:rPr>
        <w:t>年因公出国（境）团组</w:t>
      </w:r>
      <w:r>
        <w:rPr>
          <w:rFonts w:hint="eastAsia" w:ascii="仿宋_GB2312" w:eastAsia="仿宋_GB2312"/>
          <w:color w:val="auto"/>
          <w:sz w:val="32"/>
          <w:szCs w:val="32"/>
          <w:lang w:val="en-US" w:eastAsia="zh-CN"/>
        </w:rPr>
        <w:t>0</w:t>
      </w:r>
      <w:r>
        <w:rPr>
          <w:rFonts w:hint="eastAsia" w:ascii="仿宋_GB2312" w:hAnsi="仿宋" w:eastAsia="仿宋_GB2312"/>
          <w:color w:val="auto"/>
          <w:sz w:val="32"/>
          <w:szCs w:val="32"/>
          <w:lang w:val="en-US" w:eastAsia="zh-CN"/>
        </w:rPr>
        <w:t>个，</w:t>
      </w:r>
      <w:r>
        <w:rPr>
          <w:rFonts w:hint="eastAsia" w:ascii="仿宋_GB2312" w:eastAsia="仿宋_GB2312"/>
          <w:color w:val="auto"/>
          <w:sz w:val="32"/>
          <w:szCs w:val="32"/>
          <w:lang w:val="en-US" w:eastAsia="zh-CN"/>
        </w:rPr>
        <w:t>0</w:t>
      </w:r>
      <w:r>
        <w:rPr>
          <w:rFonts w:hint="eastAsia" w:ascii="仿宋_GB2312" w:hAnsi="仿宋" w:eastAsia="仿宋_GB2312"/>
          <w:color w:val="auto"/>
          <w:sz w:val="32"/>
          <w:szCs w:val="32"/>
          <w:lang w:val="en-US" w:eastAsia="zh-CN"/>
        </w:rPr>
        <w:t>人次，</w:t>
      </w:r>
      <w:r>
        <w:rPr>
          <w:rFonts w:hint="eastAsia" w:ascii="仿宋_GB2312" w:eastAsia="仿宋_GB2312"/>
          <w:color w:val="auto"/>
          <w:sz w:val="32"/>
          <w:szCs w:val="32"/>
          <w:lang w:val="en-US" w:eastAsia="zh-CN"/>
        </w:rPr>
        <w:t>预算为0万元，</w:t>
      </w:r>
      <w:r>
        <w:rPr>
          <w:rFonts w:hint="eastAsia" w:ascii="仿宋_GB2312" w:hAnsi="仿宋" w:eastAsia="仿宋_GB2312"/>
          <w:color w:val="auto"/>
          <w:sz w:val="32"/>
          <w:szCs w:val="32"/>
          <w:lang w:val="en-US" w:eastAsia="zh-CN"/>
        </w:rPr>
        <w:t>支出</w:t>
      </w:r>
      <w:r>
        <w:rPr>
          <w:rFonts w:hint="eastAsia" w:ascii="仿宋_GB2312" w:eastAsia="仿宋_GB2312"/>
          <w:color w:val="auto"/>
          <w:sz w:val="32"/>
          <w:szCs w:val="32"/>
          <w:lang w:val="en-US" w:eastAsia="zh-CN"/>
        </w:rPr>
        <w:t>0</w:t>
      </w:r>
      <w:r>
        <w:rPr>
          <w:rFonts w:hint="eastAsia" w:ascii="仿宋_GB2312" w:hAnsi="仿宋" w:eastAsia="仿宋_GB2312"/>
          <w:color w:val="auto"/>
          <w:sz w:val="32"/>
          <w:szCs w:val="32"/>
          <w:lang w:val="en-US" w:eastAsia="zh-CN"/>
        </w:rPr>
        <w:t>万元</w:t>
      </w:r>
      <w:r>
        <w:rPr>
          <w:rFonts w:hint="eastAsia" w:ascii="仿宋_GB2312" w:eastAsia="仿宋_GB2312"/>
          <w:color w:val="auto"/>
          <w:sz w:val="32"/>
          <w:szCs w:val="32"/>
          <w:lang w:val="en-US" w:eastAsia="zh-CN"/>
        </w:rPr>
        <w:t>。</w:t>
      </w:r>
    </w:p>
    <w:p>
      <w:pPr>
        <w:keepNext w:val="0"/>
        <w:keepLines w:val="0"/>
        <w:widowControl/>
        <w:suppressLineNumbers w:val="0"/>
        <w:ind w:firstLine="622" w:firstLineChars="200"/>
        <w:jc w:val="left"/>
      </w:pPr>
      <w:r>
        <w:rPr>
          <w:rFonts w:ascii="仿宋" w:hAnsi="仿宋" w:eastAsia="仿宋" w:cs="仿宋"/>
          <w:b/>
          <w:color w:val="000000"/>
          <w:kern w:val="0"/>
          <w:sz w:val="31"/>
          <w:szCs w:val="31"/>
          <w:lang w:val="en-US" w:eastAsia="zh-CN" w:bidi="ar"/>
        </w:rPr>
        <w:t>2.公务用车购置费用支出情况</w:t>
      </w:r>
      <w:r>
        <w:rPr>
          <w:rFonts w:ascii="楷体" w:hAnsi="楷体" w:eastAsia="楷体" w:cs="楷体"/>
          <w:b/>
          <w:color w:val="000000"/>
          <w:kern w:val="0"/>
          <w:sz w:val="31"/>
          <w:szCs w:val="31"/>
          <w:lang w:val="en-US" w:eastAsia="zh-CN" w:bidi="ar"/>
        </w:rPr>
        <w:t>说明</w:t>
      </w:r>
      <w:r>
        <w:rPr>
          <w:rFonts w:hint="eastAsia" w:ascii="仿宋" w:hAnsi="仿宋" w:eastAsia="仿宋" w:cs="仿宋"/>
          <w:b/>
          <w:color w:val="000000"/>
          <w:kern w:val="0"/>
          <w:sz w:val="31"/>
          <w:szCs w:val="31"/>
          <w:lang w:val="en-US" w:eastAsia="zh-CN" w:bidi="ar"/>
        </w:rPr>
        <w:t>。</w:t>
      </w:r>
    </w:p>
    <w:p>
      <w:pPr>
        <w:spacing w:line="360" w:lineRule="auto"/>
        <w:ind w:firstLine="720" w:firstLineChars="225"/>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201</w:t>
      </w:r>
      <w:r>
        <w:rPr>
          <w:rFonts w:hint="eastAsia" w:ascii="仿宋_GB2312" w:eastAsia="仿宋_GB2312"/>
          <w:color w:val="auto"/>
          <w:sz w:val="32"/>
          <w:szCs w:val="32"/>
          <w:lang w:val="en-US" w:eastAsia="zh-CN"/>
        </w:rPr>
        <w:t>9</w:t>
      </w:r>
      <w:r>
        <w:rPr>
          <w:rFonts w:hint="eastAsia" w:ascii="仿宋_GB2312" w:hAnsi="仿宋" w:eastAsia="仿宋_GB2312"/>
          <w:color w:val="auto"/>
          <w:sz w:val="32"/>
          <w:szCs w:val="32"/>
          <w:lang w:val="en-US" w:eastAsia="zh-CN"/>
        </w:rPr>
        <w:t>年购置车辆</w:t>
      </w:r>
      <w:r>
        <w:rPr>
          <w:rFonts w:hint="eastAsia" w:ascii="仿宋_GB2312" w:hAnsi="仿宋_GB2312" w:eastAsia="仿宋_GB2312" w:cs="仿宋_GB2312"/>
          <w:color w:val="auto"/>
          <w:sz w:val="32"/>
          <w:szCs w:val="32"/>
          <w:lang w:val="en-US" w:eastAsia="zh-CN"/>
        </w:rPr>
        <w:t>0台，预算为</w:t>
      </w:r>
      <w:r>
        <w:rPr>
          <w:rFonts w:hint="eastAsia" w:ascii="仿宋_GB2312" w:eastAsia="仿宋_GB2312"/>
          <w:color w:val="auto"/>
          <w:sz w:val="32"/>
          <w:szCs w:val="32"/>
          <w:lang w:val="en-US" w:eastAsia="zh-CN"/>
        </w:rPr>
        <w:t>0万元，</w:t>
      </w:r>
      <w:r>
        <w:rPr>
          <w:rFonts w:hint="eastAsia" w:ascii="仿宋_GB2312" w:hAnsi="仿宋_GB2312" w:eastAsia="仿宋_GB2312" w:cs="仿宋_GB2312"/>
          <w:color w:val="auto"/>
          <w:sz w:val="32"/>
          <w:szCs w:val="32"/>
          <w:lang w:val="en-US" w:eastAsia="zh-CN"/>
        </w:rPr>
        <w:t>支出0万元。</w:t>
      </w:r>
    </w:p>
    <w:p>
      <w:pPr>
        <w:keepNext w:val="0"/>
        <w:keepLines w:val="0"/>
        <w:widowControl/>
        <w:suppressLineNumbers w:val="0"/>
        <w:ind w:firstLine="622" w:firstLineChars="200"/>
        <w:jc w:val="left"/>
      </w:pPr>
      <w:r>
        <w:rPr>
          <w:rFonts w:ascii="仿宋" w:hAnsi="仿宋" w:eastAsia="仿宋" w:cs="仿宋"/>
          <w:b/>
          <w:color w:val="000000"/>
          <w:kern w:val="0"/>
          <w:sz w:val="31"/>
          <w:szCs w:val="31"/>
          <w:lang w:val="en-US" w:eastAsia="zh-CN" w:bidi="ar"/>
        </w:rPr>
        <w:t>3.公务用车运行维护费用支出情况</w:t>
      </w:r>
      <w:r>
        <w:rPr>
          <w:rFonts w:ascii="楷体" w:hAnsi="楷体" w:eastAsia="楷体" w:cs="楷体"/>
          <w:b/>
          <w:color w:val="000000"/>
          <w:kern w:val="0"/>
          <w:sz w:val="31"/>
          <w:szCs w:val="31"/>
          <w:lang w:val="en-US" w:eastAsia="zh-CN" w:bidi="ar"/>
        </w:rPr>
        <w:t>说明</w:t>
      </w:r>
      <w:r>
        <w:rPr>
          <w:rFonts w:hint="eastAsia" w:ascii="仿宋" w:hAnsi="仿宋" w:eastAsia="仿宋" w:cs="仿宋"/>
          <w:b/>
          <w:color w:val="000000"/>
          <w:kern w:val="0"/>
          <w:sz w:val="31"/>
          <w:szCs w:val="31"/>
          <w:lang w:val="en-US" w:eastAsia="zh-CN" w:bidi="ar"/>
        </w:rPr>
        <w:t>。</w:t>
      </w:r>
    </w:p>
    <w:p>
      <w:pPr>
        <w:spacing w:line="360" w:lineRule="auto"/>
        <w:ind w:firstLine="720" w:firstLineChars="225"/>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201</w:t>
      </w:r>
      <w:r>
        <w:rPr>
          <w:rFonts w:hint="eastAsia" w:ascii="仿宋_GB2312" w:eastAsia="仿宋_GB2312"/>
          <w:color w:val="auto"/>
          <w:sz w:val="32"/>
          <w:szCs w:val="32"/>
          <w:lang w:val="en-US" w:eastAsia="zh-CN"/>
        </w:rPr>
        <w:t>9</w:t>
      </w:r>
      <w:r>
        <w:rPr>
          <w:rFonts w:hint="eastAsia" w:ascii="仿宋_GB2312" w:hAnsi="仿宋" w:eastAsia="仿宋_GB2312"/>
          <w:color w:val="auto"/>
          <w:sz w:val="32"/>
          <w:szCs w:val="32"/>
          <w:lang w:val="en-US" w:eastAsia="zh-CN"/>
        </w:rPr>
        <w:t>年</w:t>
      </w:r>
      <w:r>
        <w:rPr>
          <w:rFonts w:hint="eastAsia" w:ascii="仿宋_GB2312" w:eastAsia="仿宋_GB2312"/>
          <w:color w:val="auto"/>
          <w:sz w:val="32"/>
          <w:szCs w:val="32"/>
          <w:lang w:val="en-US" w:eastAsia="zh-CN"/>
        </w:rPr>
        <w:t>公务用车运行维护费</w:t>
      </w:r>
      <w:r>
        <w:rPr>
          <w:rFonts w:hint="eastAsia" w:ascii="仿宋_GB2312" w:hAnsi="仿宋_GB2312" w:eastAsia="仿宋_GB2312" w:cs="仿宋_GB2312"/>
          <w:color w:val="auto"/>
          <w:sz w:val="32"/>
          <w:szCs w:val="32"/>
          <w:lang w:val="en-US" w:eastAsia="zh-CN"/>
        </w:rPr>
        <w:t>预算为</w:t>
      </w:r>
      <w:r>
        <w:rPr>
          <w:rFonts w:hint="eastAsia" w:ascii="仿宋_GB2312" w:eastAsia="仿宋_GB2312"/>
          <w:color w:val="auto"/>
          <w:sz w:val="32"/>
          <w:szCs w:val="32"/>
          <w:lang w:val="en-US" w:eastAsia="zh-CN"/>
        </w:rPr>
        <w:t>0万元，</w:t>
      </w:r>
      <w:r>
        <w:rPr>
          <w:rFonts w:hint="eastAsia" w:ascii="仿宋_GB2312" w:hAnsi="仿宋_GB2312" w:eastAsia="仿宋_GB2312" w:cs="仿宋_GB2312"/>
          <w:color w:val="auto"/>
          <w:sz w:val="32"/>
          <w:szCs w:val="32"/>
          <w:lang w:val="en-US" w:eastAsia="zh-CN"/>
        </w:rPr>
        <w:t>支出0万元。</w:t>
      </w:r>
    </w:p>
    <w:p>
      <w:pPr>
        <w:keepNext w:val="0"/>
        <w:keepLines w:val="0"/>
        <w:widowControl/>
        <w:suppressLineNumbers w:val="0"/>
        <w:ind w:firstLine="622" w:firstLineChars="200"/>
        <w:jc w:val="left"/>
        <w:rPr>
          <w:rFonts w:hint="eastAsia" w:ascii="仿宋" w:hAnsi="仿宋" w:eastAsia="仿宋" w:cs="仿宋"/>
          <w:b/>
          <w:color w:val="000000"/>
          <w:kern w:val="0"/>
          <w:sz w:val="31"/>
          <w:szCs w:val="31"/>
          <w:lang w:val="en-US" w:eastAsia="zh-CN" w:bidi="ar"/>
        </w:rPr>
      </w:pPr>
      <w:r>
        <w:rPr>
          <w:rFonts w:ascii="仿宋" w:hAnsi="仿宋" w:eastAsia="仿宋" w:cs="仿宋"/>
          <w:b/>
          <w:color w:val="000000"/>
          <w:kern w:val="0"/>
          <w:sz w:val="31"/>
          <w:szCs w:val="31"/>
          <w:lang w:val="en-US" w:eastAsia="zh-CN" w:bidi="ar"/>
        </w:rPr>
        <w:t>4.公务接待费支出情况</w:t>
      </w:r>
      <w:r>
        <w:rPr>
          <w:rFonts w:ascii="楷体" w:hAnsi="楷体" w:eastAsia="楷体" w:cs="楷体"/>
          <w:b/>
          <w:color w:val="000000"/>
          <w:kern w:val="0"/>
          <w:sz w:val="31"/>
          <w:szCs w:val="31"/>
          <w:lang w:val="en-US" w:eastAsia="zh-CN" w:bidi="ar"/>
        </w:rPr>
        <w:t>说明</w:t>
      </w:r>
      <w:r>
        <w:rPr>
          <w:rFonts w:hint="eastAsia" w:ascii="仿宋" w:hAnsi="仿宋" w:eastAsia="仿宋" w:cs="仿宋"/>
          <w:b/>
          <w:color w:val="000000"/>
          <w:kern w:val="0"/>
          <w:sz w:val="31"/>
          <w:szCs w:val="31"/>
          <w:lang w:val="en-US" w:eastAsia="zh-CN" w:bidi="ar"/>
        </w:rPr>
        <w:t>。</w:t>
      </w:r>
    </w:p>
    <w:p>
      <w:pPr>
        <w:spacing w:line="360" w:lineRule="auto"/>
        <w:ind w:firstLine="720" w:firstLineChars="225"/>
        <w:rPr>
          <w:rFonts w:hint="eastAsia" w:ascii="仿宋_GB2312" w:hAnsi="仿宋_GB2312" w:eastAsia="仿宋_GB2312" w:cs="仿宋_GB2312"/>
          <w:color w:val="auto"/>
          <w:sz w:val="32"/>
          <w:szCs w:val="32"/>
          <w:lang w:val="en-US" w:eastAsia="zh-CN"/>
        </w:rPr>
      </w:pPr>
      <w:r>
        <w:rPr>
          <w:rFonts w:hint="eastAsia" w:ascii="仿宋_GB2312" w:hAnsi="仿宋" w:eastAsia="仿宋_GB2312"/>
          <w:color w:val="auto"/>
          <w:sz w:val="32"/>
          <w:szCs w:val="32"/>
          <w:lang w:val="en-US" w:eastAsia="zh-CN"/>
        </w:rPr>
        <w:t xml:space="preserve"> 201</w:t>
      </w:r>
      <w:r>
        <w:rPr>
          <w:rFonts w:hint="eastAsia" w:ascii="仿宋_GB2312" w:eastAsia="仿宋_GB2312"/>
          <w:color w:val="auto"/>
          <w:sz w:val="32"/>
          <w:szCs w:val="32"/>
          <w:lang w:val="en-US" w:eastAsia="zh-CN"/>
        </w:rPr>
        <w:t>9</w:t>
      </w:r>
      <w:r>
        <w:rPr>
          <w:rFonts w:hint="eastAsia" w:ascii="仿宋_GB2312" w:hAnsi="仿宋" w:eastAsia="仿宋_GB2312"/>
          <w:color w:val="auto"/>
          <w:sz w:val="32"/>
          <w:szCs w:val="32"/>
          <w:lang w:val="en-US" w:eastAsia="zh-CN"/>
        </w:rPr>
        <w:t>年公务接待</w:t>
      </w:r>
      <w:r>
        <w:rPr>
          <w:rFonts w:hint="eastAsia" w:ascii="仿宋_GB2312" w:hAnsi="仿宋_GB2312" w:eastAsia="仿宋_GB2312" w:cs="仿宋_GB2312"/>
          <w:color w:val="auto"/>
          <w:sz w:val="32"/>
          <w:szCs w:val="32"/>
          <w:lang w:val="en-US" w:eastAsia="zh-CN"/>
        </w:rPr>
        <w:t>0批次，0人次，预算为0万元，支出0万元0。</w:t>
      </w:r>
    </w:p>
    <w:p>
      <w:pPr>
        <w:spacing w:line="360" w:lineRule="auto"/>
        <w:ind w:firstLine="700" w:firstLineChars="225"/>
      </w:pPr>
      <w:r>
        <w:rPr>
          <w:rFonts w:ascii="楷体" w:hAnsi="楷体" w:eastAsia="楷体" w:cs="楷体"/>
          <w:b/>
          <w:color w:val="000000"/>
          <w:kern w:val="0"/>
          <w:sz w:val="31"/>
          <w:szCs w:val="31"/>
          <w:lang w:val="en-US" w:eastAsia="zh-CN" w:bidi="ar"/>
        </w:rPr>
        <w:t>（三）培训费支出情况说明。</w:t>
      </w:r>
    </w:p>
    <w:p>
      <w:pPr>
        <w:spacing w:line="360" w:lineRule="auto"/>
        <w:ind w:firstLine="720" w:firstLineChars="225"/>
        <w:rPr>
          <w:rFonts w:hint="default" w:ascii="仿宋_GB2312"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 2019年培训费预算为</w:t>
      </w:r>
      <w:r>
        <w:rPr>
          <w:rFonts w:hint="eastAsia" w:ascii="仿宋_GB2312" w:hAnsi="仿宋_GB2312" w:eastAsia="仿宋_GB2312" w:cs="仿宋_GB2312"/>
          <w:color w:val="auto"/>
          <w:sz w:val="32"/>
          <w:szCs w:val="32"/>
          <w:lang w:val="en-US" w:eastAsia="zh-CN"/>
        </w:rPr>
        <w:t>1.63</w:t>
      </w:r>
      <w:r>
        <w:rPr>
          <w:rFonts w:hint="eastAsia" w:ascii="仿宋_GB2312" w:hAnsi="仿宋" w:eastAsia="仿宋_GB2312"/>
          <w:color w:val="auto"/>
          <w:sz w:val="32"/>
          <w:szCs w:val="32"/>
          <w:lang w:val="en-US" w:eastAsia="zh-CN"/>
        </w:rPr>
        <w:t>万元，支出</w:t>
      </w:r>
      <w:r>
        <w:rPr>
          <w:rFonts w:hint="eastAsia" w:ascii="仿宋_GB2312" w:hAnsi="仿宋_GB2312" w:eastAsia="仿宋_GB2312" w:cs="仿宋_GB2312"/>
          <w:color w:val="auto"/>
          <w:sz w:val="32"/>
          <w:szCs w:val="32"/>
          <w:lang w:val="en-US" w:eastAsia="zh-CN"/>
        </w:rPr>
        <w:t>1.63</w:t>
      </w:r>
      <w:r>
        <w:rPr>
          <w:rFonts w:hint="eastAsia" w:ascii="仿宋_GB2312" w:hAnsi="仿宋" w:eastAsia="仿宋_GB2312"/>
          <w:color w:val="auto"/>
          <w:sz w:val="32"/>
          <w:szCs w:val="32"/>
          <w:lang w:val="en-US" w:eastAsia="zh-CN"/>
        </w:rPr>
        <w:t>万元，完成预算的</w:t>
      </w:r>
      <w:r>
        <w:rPr>
          <w:rFonts w:hint="eastAsia" w:ascii="仿宋_GB2312" w:eastAsia="仿宋_GB2312"/>
          <w:color w:val="auto"/>
          <w:sz w:val="32"/>
          <w:szCs w:val="32"/>
          <w:lang w:val="en-US" w:eastAsia="zh-CN"/>
        </w:rPr>
        <w:t>100</w:t>
      </w:r>
      <w:r>
        <w:rPr>
          <w:rFonts w:hint="eastAsia" w:ascii="仿宋_GB2312" w:hAnsi="仿宋" w:eastAsia="仿宋_GB2312"/>
          <w:color w:val="auto"/>
          <w:sz w:val="32"/>
          <w:szCs w:val="32"/>
          <w:lang w:val="en-US" w:eastAsia="zh-CN"/>
        </w:rPr>
        <w:t>%</w:t>
      </w:r>
      <w:r>
        <w:rPr>
          <w:rFonts w:hint="eastAsia" w:ascii="仿宋_GB2312" w:eastAsia="仿宋_GB2312"/>
          <w:color w:val="auto"/>
          <w:sz w:val="32"/>
          <w:szCs w:val="32"/>
          <w:lang w:val="en-US" w:eastAsia="zh-CN"/>
        </w:rPr>
        <w:t>.</w:t>
      </w:r>
    </w:p>
    <w:p>
      <w:pPr>
        <w:keepNext w:val="0"/>
        <w:keepLines w:val="0"/>
        <w:widowControl/>
        <w:suppressLineNumbers w:val="0"/>
        <w:ind w:firstLine="622" w:firstLineChars="200"/>
        <w:jc w:val="left"/>
      </w:pPr>
      <w:r>
        <w:rPr>
          <w:rFonts w:ascii="楷体" w:hAnsi="楷体" w:eastAsia="楷体" w:cs="楷体"/>
          <w:b/>
          <w:color w:val="000000"/>
          <w:kern w:val="0"/>
          <w:sz w:val="31"/>
          <w:szCs w:val="31"/>
          <w:lang w:val="en-US" w:eastAsia="zh-CN" w:bidi="ar"/>
        </w:rPr>
        <w:t>（四）会议费支出情况说明。</w:t>
      </w:r>
    </w:p>
    <w:p>
      <w:pPr>
        <w:spacing w:line="360" w:lineRule="auto"/>
        <w:ind w:firstLine="720" w:firstLineChars="225"/>
        <w:rPr>
          <w:rFonts w:hint="eastAsia" w:ascii="仿宋_GB2312"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 2019年</w:t>
      </w:r>
      <w:r>
        <w:rPr>
          <w:rFonts w:hint="eastAsia" w:ascii="仿宋_GB2312" w:eastAsia="仿宋_GB2312"/>
          <w:color w:val="auto"/>
          <w:sz w:val="32"/>
          <w:szCs w:val="32"/>
          <w:lang w:val="en-US" w:eastAsia="zh-CN"/>
        </w:rPr>
        <w:t>会议</w:t>
      </w:r>
      <w:r>
        <w:rPr>
          <w:rFonts w:hint="eastAsia" w:ascii="仿宋_GB2312" w:hAnsi="仿宋" w:eastAsia="仿宋_GB2312"/>
          <w:color w:val="auto"/>
          <w:sz w:val="32"/>
          <w:szCs w:val="32"/>
          <w:lang w:val="en-US" w:eastAsia="zh-CN"/>
        </w:rPr>
        <w:t>费预算为</w:t>
      </w:r>
      <w:r>
        <w:rPr>
          <w:rFonts w:hint="eastAsia" w:ascii="仿宋_GB2312" w:hAnsi="仿宋_GB2312" w:eastAsia="仿宋_GB2312" w:cs="仿宋_GB2312"/>
          <w:color w:val="auto"/>
          <w:sz w:val="32"/>
          <w:szCs w:val="32"/>
          <w:lang w:val="en-US" w:eastAsia="zh-CN"/>
        </w:rPr>
        <w:t>0</w:t>
      </w:r>
      <w:r>
        <w:rPr>
          <w:rFonts w:hint="eastAsia" w:ascii="仿宋_GB2312" w:hAnsi="仿宋" w:eastAsia="仿宋_GB2312"/>
          <w:color w:val="auto"/>
          <w:sz w:val="32"/>
          <w:szCs w:val="32"/>
          <w:lang w:val="en-US" w:eastAsia="zh-CN"/>
        </w:rPr>
        <w:t>万元，支出</w:t>
      </w:r>
      <w:r>
        <w:rPr>
          <w:rFonts w:hint="eastAsia" w:ascii="仿宋_GB2312" w:hAnsi="仿宋_GB2312" w:eastAsia="仿宋_GB2312" w:cs="仿宋_GB2312"/>
          <w:color w:val="auto"/>
          <w:sz w:val="32"/>
          <w:szCs w:val="32"/>
          <w:lang w:val="en-US" w:eastAsia="zh-CN"/>
        </w:rPr>
        <w:t>0</w:t>
      </w:r>
      <w:r>
        <w:rPr>
          <w:rFonts w:hint="eastAsia" w:ascii="仿宋_GB2312" w:hAnsi="仿宋" w:eastAsia="仿宋_GB2312"/>
          <w:color w:val="auto"/>
          <w:sz w:val="32"/>
          <w:szCs w:val="32"/>
          <w:lang w:val="en-US" w:eastAsia="zh-CN"/>
        </w:rPr>
        <w:t>万元</w:t>
      </w:r>
      <w:r>
        <w:rPr>
          <w:rFonts w:hint="eastAsia" w:ascii="仿宋_GB2312" w:eastAsia="仿宋_GB2312"/>
          <w:color w:val="auto"/>
          <w:sz w:val="32"/>
          <w:szCs w:val="32"/>
          <w:lang w:val="en-US" w:eastAsia="zh-CN"/>
        </w:rPr>
        <w:t>.</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八、政府性基金预算财政拨款收入支出情况说明</w:t>
      </w:r>
    </w:p>
    <w:p>
      <w:pPr>
        <w:keepNext w:val="0"/>
        <w:keepLines w:val="0"/>
        <w:widowControl/>
        <w:suppressLineNumbers w:val="0"/>
        <w:ind w:firstLine="640" w:firstLineChars="200"/>
        <w:jc w:val="left"/>
        <w:rPr>
          <w:rFonts w:hint="eastAsia" w:ascii="黑体" w:hAnsi="宋体" w:eastAsia="仿宋_GB2312" w:cs="黑体"/>
          <w:color w:val="000000"/>
          <w:kern w:val="0"/>
          <w:sz w:val="31"/>
          <w:szCs w:val="31"/>
          <w:lang w:val="en-US" w:eastAsia="zh-CN" w:bidi="ar"/>
        </w:rPr>
      </w:pPr>
      <w:r>
        <w:rPr>
          <w:rFonts w:hint="eastAsia" w:ascii="仿宋_GB2312" w:hAnsi="仿宋_GB2312" w:eastAsia="仿宋_GB2312" w:cs="仿宋_GB2312"/>
          <w:color w:val="auto"/>
          <w:sz w:val="32"/>
          <w:szCs w:val="32"/>
        </w:rPr>
        <w:t>本部门无政府性基金</w:t>
      </w:r>
      <w:r>
        <w:rPr>
          <w:rFonts w:hint="eastAsia" w:ascii="仿宋_GB2312" w:hAnsi="仿宋_GB2312" w:eastAsia="仿宋_GB2312" w:cs="仿宋_GB2312"/>
          <w:color w:val="auto"/>
          <w:sz w:val="32"/>
          <w:szCs w:val="32"/>
          <w:lang w:eastAsia="zh-CN"/>
        </w:rPr>
        <w:t>决</w:t>
      </w:r>
      <w:r>
        <w:rPr>
          <w:rFonts w:hint="eastAsia" w:ascii="仿宋_GB2312" w:hAnsi="仿宋_GB2312" w:eastAsia="仿宋_GB2312" w:cs="仿宋_GB2312"/>
          <w:color w:val="auto"/>
          <w:sz w:val="32"/>
          <w:szCs w:val="32"/>
        </w:rPr>
        <w:t>算收支</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已公开空表</w:t>
      </w:r>
      <w:r>
        <w:rPr>
          <w:rFonts w:hint="eastAsia" w:ascii="仿宋_GB2312" w:hAnsi="仿宋_GB2312" w:eastAsia="仿宋_GB2312" w:cs="仿宋_GB2312"/>
          <w:color w:val="auto"/>
          <w:sz w:val="32"/>
          <w:szCs w:val="32"/>
          <w:lang w:eastAsia="zh-CN"/>
        </w:rPr>
        <w:t>。</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九、国有资本经营财政拨款收入支出情况说明</w:t>
      </w:r>
    </w:p>
    <w:p>
      <w:pPr>
        <w:spacing w:line="360" w:lineRule="auto"/>
        <w:ind w:firstLine="720" w:firstLineChars="225"/>
        <w:rPr>
          <w:rFonts w:hint="eastAsia" w:ascii="仿宋_GB2312" w:eastAsia="仿宋_GB2312"/>
          <w:color w:val="auto"/>
          <w:sz w:val="32"/>
          <w:szCs w:val="32"/>
          <w:lang w:val="en-US" w:eastAsia="zh-CN"/>
        </w:rPr>
      </w:pPr>
      <w:r>
        <w:rPr>
          <w:rFonts w:hint="eastAsia" w:ascii="仿宋_GB2312" w:hAnsi="仿宋_GB2312" w:eastAsia="仿宋_GB2312" w:cs="仿宋_GB2312"/>
          <w:color w:val="auto"/>
          <w:sz w:val="32"/>
          <w:szCs w:val="32"/>
        </w:rPr>
        <w:t>本部门无国有资本经营</w:t>
      </w:r>
      <w:r>
        <w:rPr>
          <w:rFonts w:hint="eastAsia" w:ascii="仿宋_GB2312" w:hAnsi="仿宋_GB2312" w:eastAsia="仿宋_GB2312" w:cs="仿宋_GB2312"/>
          <w:color w:val="auto"/>
          <w:sz w:val="32"/>
          <w:szCs w:val="32"/>
          <w:lang w:eastAsia="zh-CN"/>
        </w:rPr>
        <w:t>决</w:t>
      </w:r>
      <w:r>
        <w:rPr>
          <w:rFonts w:hint="eastAsia" w:ascii="仿宋_GB2312" w:hAnsi="仿宋_GB2312" w:eastAsia="仿宋_GB2312" w:cs="仿宋_GB2312"/>
          <w:color w:val="auto"/>
          <w:sz w:val="32"/>
          <w:szCs w:val="32"/>
        </w:rPr>
        <w:t>算拨款收支</w:t>
      </w:r>
      <w:r>
        <w:rPr>
          <w:rFonts w:hint="eastAsia" w:ascii="仿宋_GB2312" w:hAnsi="仿宋_GB2312" w:eastAsia="仿宋_GB2312" w:cs="仿宋_GB2312"/>
          <w:color w:val="auto"/>
          <w:sz w:val="32"/>
          <w:szCs w:val="32"/>
          <w:lang w:eastAsia="zh-CN"/>
        </w:rPr>
        <w:t>。</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十、预算绩效情况说明</w:t>
      </w:r>
    </w:p>
    <w:p>
      <w:pPr>
        <w:keepNext w:val="0"/>
        <w:keepLines w:val="0"/>
        <w:widowControl/>
        <w:suppressLineNumbers w:val="0"/>
        <w:ind w:firstLine="622" w:firstLineChars="200"/>
        <w:jc w:val="left"/>
        <w:rPr>
          <w:rFonts w:hint="eastAsia" w:ascii="仿宋_GB2312" w:hAnsi="仿宋" w:eastAsia="仿宋_GB2312"/>
          <w:color w:val="auto"/>
          <w:sz w:val="32"/>
          <w:szCs w:val="32"/>
          <w:lang w:val="en-US" w:eastAsia="zh-CN"/>
        </w:rPr>
      </w:pPr>
      <w:r>
        <w:rPr>
          <w:rFonts w:ascii="楷体" w:hAnsi="楷体" w:eastAsia="楷体" w:cs="楷体"/>
          <w:b/>
          <w:color w:val="000000"/>
          <w:kern w:val="0"/>
          <w:sz w:val="31"/>
          <w:szCs w:val="31"/>
          <w:lang w:val="en-US" w:eastAsia="zh-CN" w:bidi="ar"/>
        </w:rPr>
        <w:t>（一）预算绩效管理工作开展情况说明。</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文字说明本部门</w:t>
      </w:r>
      <w:r>
        <w:rPr>
          <w:rFonts w:hint="eastAsia" w:ascii="仿宋_GB2312" w:hAnsi="仿宋_GB2312" w:eastAsia="仿宋_GB2312" w:cs="仿宋_GB2312"/>
          <w:sz w:val="32"/>
          <w:szCs w:val="32"/>
          <w:lang w:val="en-US" w:eastAsia="zh-CN"/>
        </w:rPr>
        <w:t>2019年度</w:t>
      </w:r>
      <w:r>
        <w:rPr>
          <w:rFonts w:hint="eastAsia" w:ascii="仿宋_GB2312" w:hAnsi="仿宋_GB2312" w:eastAsia="仿宋_GB2312" w:cs="仿宋_GB2312"/>
          <w:sz w:val="32"/>
          <w:szCs w:val="32"/>
          <w:lang w:eastAsia="zh-CN"/>
        </w:rPr>
        <w:t>绩效管理工作开展情况。公开“省级预算（项目）绩效目标自评表”、“部门整体支出绩效自评表”和“评价报告”。</w:t>
      </w:r>
      <w:r>
        <w:rPr>
          <w:rFonts w:hint="eastAsia" w:ascii="仿宋_GB2312" w:hAnsi="仿宋_GB2312" w:eastAsia="仿宋_GB2312" w:cs="仿宋_GB2312"/>
          <w:sz w:val="32"/>
          <w:szCs w:val="32"/>
          <w:lang w:val="en-US" w:eastAsia="zh-CN"/>
        </w:rPr>
        <w:t>公开2019年预算批复时要求开展绩效自评的全部项目情况。</w:t>
      </w:r>
    </w:p>
    <w:p>
      <w:pPr>
        <w:keepNext w:val="0"/>
        <w:keepLines w:val="0"/>
        <w:widowControl/>
        <w:suppressLineNumbers w:val="0"/>
        <w:ind w:firstLine="640" w:firstLineChars="200"/>
        <w:jc w:val="left"/>
        <w:rPr>
          <w:rFonts w:hint="default" w:ascii="楷体" w:hAnsi="楷体" w:eastAsia="楷体" w:cs="楷体"/>
          <w:color w:val="auto"/>
          <w:sz w:val="32"/>
          <w:szCs w:val="32"/>
          <w:lang w:val="en-US" w:eastAsia="zh-CN"/>
        </w:rPr>
      </w:pPr>
      <w:r>
        <w:rPr>
          <w:rFonts w:hint="eastAsia" w:ascii="仿宋_GB2312" w:hAnsi="仿宋_GB2312" w:eastAsia="仿宋_GB2312" w:cs="仿宋_GB2312"/>
          <w:sz w:val="32"/>
          <w:szCs w:val="32"/>
          <w:lang w:eastAsia="zh-CN"/>
        </w:rPr>
        <w:t>示例：</w:t>
      </w:r>
      <w:r>
        <w:rPr>
          <w:rFonts w:hint="eastAsia" w:ascii="仿宋_GB2312" w:hAnsi="仿宋_GB2312" w:eastAsia="仿宋_GB2312" w:cs="仿宋_GB2312"/>
          <w:sz w:val="32"/>
          <w:szCs w:val="32"/>
          <w:lang w:val="en-US" w:eastAsia="zh-CN"/>
        </w:rPr>
        <w:t>根据预算绩效管理要求，本部门组织对2019</w:t>
      </w:r>
      <w:r>
        <w:rPr>
          <w:rFonts w:hint="default" w:ascii="仿宋_GB2312" w:hAnsi="仿宋_GB2312" w:eastAsia="仿宋_GB2312" w:cs="仿宋_GB2312"/>
          <w:sz w:val="32"/>
          <w:szCs w:val="32"/>
          <w:lang w:val="en-US" w:eastAsia="zh-CN"/>
        </w:rPr>
        <w:t>年度一般公共预算项目支出全面开展绩效自评，其中，一级项目</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 xml:space="preserve">个，二级项目 </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 xml:space="preserve">个，共涉及资金 </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w:t>
      </w:r>
      <w:bookmarkStart w:id="0" w:name="_GoBack"/>
      <w:bookmarkEnd w:id="0"/>
    </w:p>
    <w:p>
      <w:pPr>
        <w:keepNext w:val="0"/>
        <w:keepLines w:val="0"/>
        <w:widowControl/>
        <w:suppressLineNumbers w:val="0"/>
        <w:ind w:firstLine="622" w:firstLineChars="200"/>
        <w:jc w:val="left"/>
      </w:pPr>
      <w:r>
        <w:rPr>
          <w:rFonts w:ascii="楷体" w:hAnsi="楷体" w:eastAsia="楷体" w:cs="楷体"/>
          <w:b/>
          <w:color w:val="000000"/>
          <w:kern w:val="0"/>
          <w:sz w:val="31"/>
          <w:szCs w:val="31"/>
          <w:lang w:val="en-US" w:eastAsia="zh-CN" w:bidi="ar"/>
        </w:rPr>
        <w:t>（二）部门决算中项目绩效自评结果。</w:t>
      </w:r>
    </w:p>
    <w:p>
      <w:pPr>
        <w:spacing w:line="360" w:lineRule="auto"/>
        <w:ind w:firstLine="720" w:firstLineChars="225"/>
        <w:rPr>
          <w:rFonts w:hint="eastAsia" w:ascii="仿宋_GB2312" w:hAnsi="仿宋" w:eastAsia="仿宋_GB2312"/>
          <w:color w:val="auto"/>
          <w:sz w:val="32"/>
          <w:szCs w:val="32"/>
          <w:lang w:val="en-US" w:eastAsia="zh-CN"/>
        </w:rPr>
      </w:pPr>
      <w:r>
        <w:rPr>
          <w:rFonts w:hint="eastAsia" w:ascii="仿宋_GB2312" w:eastAsia="仿宋_GB2312"/>
          <w:color w:val="auto"/>
          <w:sz w:val="32"/>
          <w:szCs w:val="32"/>
          <w:lang w:val="en-US" w:eastAsia="zh-CN"/>
        </w:rPr>
        <w:t>具体说明各项目绩效自评结果并公开</w:t>
      </w:r>
      <w:r>
        <w:rPr>
          <w:rFonts w:hint="eastAsia" w:ascii="仿宋_GB2312" w:hAnsi="仿宋_GB2312" w:eastAsia="仿宋_GB2312" w:cs="仿宋_GB2312"/>
          <w:sz w:val="32"/>
          <w:szCs w:val="32"/>
          <w:lang w:eastAsia="zh-CN"/>
        </w:rPr>
        <w:t>“部门预算（项目）绩效目标自评表”、“部门整体支出绩效自评表”。</w:t>
      </w:r>
    </w:p>
    <w:p>
      <w:pPr>
        <w:spacing w:line="360" w:lineRule="auto"/>
        <w:rPr>
          <w:rFonts w:hint="eastAsia" w:ascii="仿宋_GB2312" w:hAnsi="仿宋" w:eastAsia="仿宋_GB2312"/>
          <w:color w:val="auto"/>
          <w:sz w:val="32"/>
          <w:szCs w:val="32"/>
          <w:lang w:eastAsia="zh-CN"/>
        </w:rPr>
      </w:pPr>
      <w:r>
        <w:rPr>
          <w:rFonts w:hint="eastAsia" w:ascii="楷体" w:hAnsi="楷体" w:eastAsia="楷体" w:cs="楷体"/>
          <w:color w:val="auto"/>
          <w:sz w:val="32"/>
          <w:szCs w:val="32"/>
          <w:lang w:eastAsia="zh-CN"/>
        </w:rPr>
        <w:object>
          <v:shape id="_x0000_i1025" o:spt="75" type="#_x0000_t75" style="height:668.25pt;width:465.75pt;" o:ole="t" filled="f" o:preferrelative="t" stroked="f" coordsize="21600,21600">
            <v:path/>
            <v:fill on="f" focussize="0,0"/>
            <v:stroke on="f"/>
            <v:imagedata r:id="rId12" o:title=""/>
            <o:lock v:ext="edit" aspectratio="t"/>
            <w10:wrap type="none"/>
            <w10:anchorlock/>
          </v:shape>
          <o:OLEObject Type="Embed" ProgID="Excel.Sheet.8" ShapeID="_x0000_i1025" DrawAspect="Content" ObjectID="_1468075725" r:id="rId11">
            <o:LockedField>false</o:LockedField>
          </o:OLEObject>
        </w:object>
      </w:r>
    </w:p>
    <w:p>
      <w:pPr>
        <w:keepNext w:val="0"/>
        <w:keepLines w:val="0"/>
        <w:widowControl/>
        <w:numPr>
          <w:ilvl w:val="0"/>
          <w:numId w:val="0"/>
        </w:numPr>
        <w:suppressLineNumbers w:val="0"/>
        <w:ind w:right="0" w:rightChars="0" w:firstLine="640" w:firstLineChars="200"/>
        <w:jc w:val="left"/>
        <w:rPr>
          <w:rFonts w:hint="eastAsia" w:ascii="仿宋_GB2312" w:hAnsi="仿宋" w:eastAsia="仿宋_GB2312"/>
          <w:color w:val="auto"/>
          <w:sz w:val="32"/>
          <w:szCs w:val="32"/>
          <w:lang w:val="en-US" w:eastAsia="zh-CN"/>
        </w:rPr>
      </w:pPr>
    </w:p>
    <w:p>
      <w:pPr>
        <w:keepNext w:val="0"/>
        <w:keepLines w:val="0"/>
        <w:widowControl/>
        <w:numPr>
          <w:ilvl w:val="0"/>
          <w:numId w:val="0"/>
        </w:numPr>
        <w:suppressLineNumbers w:val="0"/>
        <w:ind w:right="0" w:rightChars="0" w:firstLine="640" w:firstLineChars="200"/>
        <w:jc w:val="left"/>
        <w:rPr>
          <w:rFonts w:hint="eastAsia" w:ascii="仿宋_GB2312" w:hAnsi="仿宋" w:eastAsia="仿宋_GB2312"/>
          <w:color w:val="auto"/>
          <w:sz w:val="32"/>
          <w:szCs w:val="32"/>
          <w:lang w:val="en-US" w:eastAsia="zh-CN"/>
        </w:rPr>
      </w:pPr>
    </w:p>
    <w:p>
      <w:pPr>
        <w:keepNext w:val="0"/>
        <w:keepLines w:val="0"/>
        <w:widowControl/>
        <w:numPr>
          <w:ilvl w:val="0"/>
          <w:numId w:val="0"/>
        </w:numPr>
        <w:suppressLineNumbers w:val="0"/>
        <w:ind w:right="0" w:rightChars="0"/>
        <w:jc w:val="left"/>
        <w:rPr>
          <w:rFonts w:hint="eastAsia" w:ascii="楷体" w:hAnsi="楷体" w:eastAsia="楷体" w:cs="楷体"/>
          <w:color w:val="auto"/>
          <w:sz w:val="32"/>
          <w:szCs w:val="32"/>
          <w:lang w:val="en-US" w:eastAsia="zh-CN"/>
        </w:rPr>
        <w:sectPr>
          <w:pgSz w:w="11910" w:h="16840"/>
          <w:pgMar w:top="1540" w:right="1480" w:bottom="280" w:left="1360" w:header="720" w:footer="720" w:gutter="0"/>
        </w:sectPr>
      </w:pPr>
    </w:p>
    <w:p>
      <w:pPr>
        <w:keepNext w:val="0"/>
        <w:keepLines w:val="0"/>
        <w:widowControl/>
        <w:numPr>
          <w:ilvl w:val="0"/>
          <w:numId w:val="0"/>
        </w:numPr>
        <w:suppressLineNumbers w:val="0"/>
        <w:ind w:right="0" w:rightChars="0"/>
        <w:jc w:val="left"/>
        <w:rPr>
          <w:rFonts w:hint="eastAsia" w:ascii="仿宋_GB2312" w:hAnsi="仿宋" w:eastAsia="仿宋_GB2312"/>
          <w:color w:val="auto"/>
          <w:sz w:val="32"/>
          <w:szCs w:val="32"/>
          <w:lang w:val="en-US" w:eastAsia="zh-CN"/>
        </w:rPr>
      </w:pPr>
      <w:r>
        <w:rPr>
          <w:rFonts w:hint="eastAsia" w:ascii="楷体" w:hAnsi="楷体" w:eastAsia="楷体" w:cs="楷体"/>
          <w:color w:val="auto"/>
          <w:sz w:val="32"/>
          <w:szCs w:val="32"/>
          <w:lang w:val="en-US" w:eastAsia="zh-CN"/>
        </w:rPr>
        <w:object>
          <v:shape id="_x0000_i1026" o:spt="75" type="#_x0000_t75" style="height:1135.5pt;width:798.75pt;" o:ole="t" filled="f" o:preferrelative="t" stroked="f" coordsize="21600,21600">
            <v:path/>
            <v:fill on="f" focussize="0,0"/>
            <v:stroke on="f"/>
            <v:imagedata r:id="rId14" o:title=""/>
            <o:lock v:ext="edit" aspectratio="t"/>
            <w10:wrap type="none"/>
            <w10:anchorlock/>
          </v:shape>
          <o:OLEObject Type="Embed" ProgID="Excel.Sheet.8" ShapeID="_x0000_i1026" DrawAspect="Content" ObjectID="_1468075726" r:id="rId13">
            <o:LockedField>false</o:LockedField>
          </o:OLEObject>
        </w:object>
      </w:r>
      <w:r>
        <w:rPr>
          <w:rFonts w:hint="eastAsia" w:ascii="楷体" w:hAnsi="楷体" w:eastAsia="楷体" w:cs="楷体"/>
          <w:color w:val="auto"/>
          <w:sz w:val="32"/>
          <w:szCs w:val="32"/>
          <w:lang w:val="en-US" w:eastAsia="zh-CN"/>
        </w:rPr>
        <w:object>
          <v:shape id="_x0000_i1027" o:spt="75" type="#_x0000_t75" style="height:419.25pt;width:790.5pt;" o:ole="t" filled="f" o:preferrelative="t" stroked="f" coordsize="21600,21600">
            <v:path/>
            <v:fill on="f" focussize="0,0"/>
            <v:stroke on="f"/>
            <v:imagedata r:id="rId16" o:title=""/>
            <o:lock v:ext="edit" aspectratio="t"/>
            <w10:wrap type="none"/>
            <w10:anchorlock/>
          </v:shape>
          <o:OLEObject Type="Embed" ProgID="Excel.Sheet.8" ShapeID="_x0000_i1027" DrawAspect="Content" ObjectID="_1468075727" r:id="rId15">
            <o:LockedField>false</o:LockedField>
          </o:OLEObject>
        </w:object>
      </w:r>
    </w:p>
    <w:p>
      <w:pPr>
        <w:spacing w:line="360" w:lineRule="auto"/>
        <w:ind w:firstLine="720" w:firstLineChars="225"/>
        <w:rPr>
          <w:rFonts w:hint="eastAsia" w:ascii="仿宋_GB2312" w:hAnsi="仿宋" w:eastAsia="仿宋_GB2312"/>
          <w:color w:val="auto"/>
          <w:sz w:val="32"/>
          <w:szCs w:val="32"/>
        </w:rPr>
      </w:pPr>
      <w:r>
        <w:rPr>
          <w:rFonts w:hint="eastAsia" w:ascii="楷体" w:hAnsi="楷体" w:eastAsia="楷体" w:cs="楷体"/>
          <w:color w:val="auto"/>
          <w:sz w:val="32"/>
          <w:szCs w:val="32"/>
          <w:lang w:val="en-US" w:eastAsia="zh-CN"/>
        </w:rPr>
        <w:object>
          <v:shape id="_x0000_i1028" o:spt="75" type="#_x0000_t75" style="height:414.75pt;width:790.5pt;" o:ole="t" filled="f" o:preferrelative="t" stroked="f" coordsize="21600,21600">
            <v:path/>
            <v:fill on="f" focussize="0,0"/>
            <v:stroke on="f"/>
            <v:imagedata r:id="rId18" o:title=""/>
            <o:lock v:ext="edit" aspectratio="t"/>
            <w10:wrap type="none"/>
            <w10:anchorlock/>
          </v:shape>
          <o:OLEObject Type="Embed" ProgID="Excel.Sheet.8" ShapeID="_x0000_i1028" DrawAspect="Content" ObjectID="_1468075728" r:id="rId17">
            <o:LockedField>false</o:LockedField>
          </o:OLEObject>
        </w:object>
      </w:r>
    </w:p>
    <w:p>
      <w:pPr>
        <w:rPr>
          <w:rFonts w:ascii="黑体" w:hAnsi="宋体" w:eastAsia="黑体" w:cs="黑体"/>
          <w:color w:val="000000"/>
          <w:kern w:val="0"/>
          <w:sz w:val="31"/>
          <w:szCs w:val="31"/>
          <w:lang w:val="en-US" w:eastAsia="zh-CN" w:bidi="ar"/>
        </w:rPr>
        <w:sectPr>
          <w:pgSz w:w="16840" w:h="11910" w:orient="landscape"/>
          <w:pgMar w:top="1360" w:right="1540" w:bottom="1480" w:left="164" w:header="720" w:footer="720" w:gutter="0"/>
        </w:sectPr>
      </w:pP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十一、其他重要事项说明</w:t>
      </w:r>
    </w:p>
    <w:p>
      <w:pPr>
        <w:keepNext w:val="0"/>
        <w:keepLines w:val="0"/>
        <w:widowControl/>
        <w:suppressLineNumbers w:val="0"/>
        <w:ind w:firstLine="622" w:firstLineChars="200"/>
        <w:jc w:val="left"/>
      </w:pPr>
      <w:r>
        <w:rPr>
          <w:rFonts w:ascii="楷体" w:hAnsi="楷体" w:eastAsia="楷体" w:cs="楷体"/>
          <w:b/>
          <w:color w:val="000000"/>
          <w:kern w:val="0"/>
          <w:sz w:val="31"/>
          <w:szCs w:val="31"/>
          <w:lang w:val="en-US" w:eastAsia="zh-CN" w:bidi="ar"/>
        </w:rPr>
        <w:t>（一）机关运行经费支出情况说明。</w:t>
      </w:r>
    </w:p>
    <w:p>
      <w:pPr>
        <w:ind w:firstLine="640"/>
        <w:rPr>
          <w:rFonts w:ascii="楷体" w:hAnsi="楷体" w:eastAsia="楷体" w:cs="楷体"/>
          <w:b/>
          <w:color w:val="000000"/>
          <w:kern w:val="0"/>
          <w:sz w:val="31"/>
          <w:szCs w:val="31"/>
          <w:lang w:val="en-US" w:eastAsia="zh-CN" w:bidi="ar"/>
        </w:rPr>
      </w:pPr>
      <w:r>
        <w:rPr>
          <w:rFonts w:hint="eastAsia" w:ascii="仿宋_GB2312" w:hAnsi="仿宋_GB2312" w:eastAsia="仿宋_GB2312" w:cs="仿宋_GB2312"/>
          <w:sz w:val="32"/>
          <w:szCs w:val="32"/>
          <w:lang w:eastAsia="zh-CN"/>
        </w:rPr>
        <w:t>示例</w:t>
      </w:r>
      <w:r>
        <w:rPr>
          <w:rFonts w:hint="eastAsia" w:ascii="仿宋_GB2312" w:hAnsi="仿宋_GB2312" w:eastAsia="仿宋_GB2312" w:cs="仿宋_GB2312"/>
          <w:sz w:val="32"/>
          <w:szCs w:val="32"/>
          <w:lang w:val="en-US" w:eastAsia="zh-CN"/>
        </w:rPr>
        <w:t>:2019年机关运行经费预算为XX万元，支出决算为XX万元，完成预算的 %。决算数较预算数增加/减少 %，主要原因是...</w:t>
      </w:r>
    </w:p>
    <w:p>
      <w:pPr>
        <w:keepNext w:val="0"/>
        <w:keepLines w:val="0"/>
        <w:widowControl/>
        <w:suppressLineNumbers w:val="0"/>
        <w:shd w:val="clear"/>
        <w:ind w:firstLine="622" w:firstLineChars="200"/>
        <w:jc w:val="left"/>
        <w:rPr>
          <w:rFonts w:ascii="楷体" w:hAnsi="楷体" w:eastAsia="楷体" w:cs="楷体"/>
          <w:b/>
          <w:color w:val="000000"/>
          <w:kern w:val="0"/>
          <w:sz w:val="31"/>
          <w:szCs w:val="31"/>
          <w:lang w:val="en-US" w:eastAsia="zh-CN" w:bidi="ar"/>
        </w:rPr>
      </w:pPr>
      <w:r>
        <w:rPr>
          <w:rFonts w:ascii="楷体" w:hAnsi="楷体" w:eastAsia="楷体" w:cs="楷体"/>
          <w:b/>
          <w:color w:val="000000"/>
          <w:kern w:val="0"/>
          <w:sz w:val="31"/>
          <w:szCs w:val="31"/>
          <w:lang w:val="en-US" w:eastAsia="zh-CN" w:bidi="ar"/>
        </w:rPr>
        <w:t>（二）政府采购支出情况说明。</w:t>
      </w:r>
    </w:p>
    <w:p>
      <w:pPr>
        <w:shd w:val="clea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主要包括部门政府采购支出总金额，货物、工程、服务的采购金额，授予中小企业的合同金额及占政府采购支出总金额的比重等情况的说明</w:t>
      </w:r>
    </w:p>
    <w:p>
      <w:pPr>
        <w:shd w:val="clea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示例：2019年本部门政府采购支出总额共XX万元，其中政府采购货物类支出XX万元、政府采购服务类支出XX万元、政府采购工程类支出XX万元。其中：授予中小企业的合同金额及占政府采购支出总金额的比重</w:t>
      </w:r>
    </w:p>
    <w:p>
      <w:pPr>
        <w:shd w:val="clea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如不涉及，说明“本部门2019年无政府采购支出”。</w:t>
      </w:r>
    </w:p>
    <w:p>
      <w:pPr>
        <w:keepNext w:val="0"/>
        <w:keepLines w:val="0"/>
        <w:widowControl/>
        <w:suppressLineNumbers w:val="0"/>
        <w:ind w:firstLine="622" w:firstLineChars="200"/>
        <w:jc w:val="left"/>
      </w:pPr>
      <w:r>
        <w:rPr>
          <w:rFonts w:ascii="楷体" w:hAnsi="楷体" w:eastAsia="楷体" w:cs="楷体"/>
          <w:b/>
          <w:color w:val="000000"/>
          <w:kern w:val="0"/>
          <w:sz w:val="31"/>
          <w:szCs w:val="31"/>
          <w:lang w:val="en-US" w:eastAsia="zh-CN" w:bidi="ar"/>
        </w:rPr>
        <w:t>（三）国有资产占用及购置情况说明。</w:t>
      </w:r>
    </w:p>
    <w:p>
      <w:pPr>
        <w:ind w:firstLine="640" w:firstLineChars="200"/>
        <w:rPr>
          <w:rFonts w:ascii="黑体" w:hAnsi="宋体" w:eastAsia="黑体" w:cs="黑体"/>
          <w:color w:val="000000"/>
          <w:kern w:val="0"/>
          <w:sz w:val="31"/>
          <w:szCs w:val="31"/>
          <w:lang w:val="en-US" w:eastAsia="zh-CN" w:bidi="ar"/>
        </w:rPr>
      </w:pPr>
      <w:r>
        <w:rPr>
          <w:rFonts w:hint="eastAsia" w:ascii="仿宋_GB2312" w:hAnsi="仿宋_GB2312" w:eastAsia="仿宋_GB2312" w:cs="仿宋_GB2312"/>
          <w:sz w:val="32"/>
          <w:szCs w:val="32"/>
          <w:lang w:eastAsia="zh-CN"/>
        </w:rPr>
        <w:t>示例：截至</w:t>
      </w:r>
      <w:r>
        <w:rPr>
          <w:rFonts w:hint="eastAsia" w:ascii="仿宋_GB2312" w:hAnsi="仿宋_GB2312" w:eastAsia="仿宋_GB2312" w:cs="仿宋_GB2312"/>
          <w:sz w:val="32"/>
          <w:szCs w:val="32"/>
          <w:lang w:val="en-US" w:eastAsia="zh-CN"/>
        </w:rPr>
        <w:t>2019年末，本部门所属单位共有车辆XX辆；单价50万元以上的通用设备XX台（套）；单价100万元以上的通用设备XX台（套）。2019年当年购置车辆XX辆；购置单价50万元以上的设备XX台（套）；购置单价100万元以上的通用设备XX台（套）。</w:t>
      </w: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pPr>
      <w:r>
        <w:rPr>
          <w:rFonts w:ascii="黑体" w:hAnsi="宋体" w:eastAsia="黑体" w:cs="黑体"/>
          <w:color w:val="000000"/>
          <w:kern w:val="0"/>
          <w:sz w:val="43"/>
          <w:szCs w:val="43"/>
          <w:lang w:val="en-US" w:eastAsia="zh-CN" w:bidi="ar"/>
        </w:rPr>
        <w:t>第四部分 专业名词解释</w:t>
      </w:r>
    </w:p>
    <w:p>
      <w:pPr>
        <w:keepNext w:val="0"/>
        <w:keepLines w:val="0"/>
        <w:widowControl/>
        <w:numPr>
          <w:ilvl w:val="0"/>
          <w:numId w:val="0"/>
        </w:numPr>
        <w:suppressLineNumbers w:val="0"/>
        <w:ind w:leftChars="200" w:right="0" w:rightChars="0"/>
        <w:jc w:val="left"/>
        <w:rPr>
          <w:rFonts w:ascii="黑体" w:hAnsi="宋体" w:eastAsia="黑体" w:cs="黑体"/>
          <w:color w:val="000000"/>
          <w:kern w:val="0"/>
          <w:sz w:val="31"/>
          <w:szCs w:val="31"/>
          <w:lang w:val="en-US" w:eastAsia="zh-CN" w:bidi="ar"/>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基本支出：指为保障机构正常运转、完成日常工作任务而发生的各项支出。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单位为完成特定的行政工作任务或事业发展目标所发生的各项支出。</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3.“三公”经费：指部门使用一般公共预算财政拨款安排的因公出国（境）费、公务用车购置及运行费和公务接待费支出。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4.财政拨款收入：指本级财政当年拨付的资金。</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r>
        <w:rPr>
          <w:rFonts w:hint="eastAsia" w:ascii="黑体" w:hAnsi="黑体" w:eastAsia="黑体" w:cs="黑体"/>
          <w:sz w:val="36"/>
          <w:szCs w:val="36"/>
        </w:rPr>
        <w:t xml:space="preserve">  </w:t>
      </w:r>
      <w:r>
        <w:rPr>
          <w:rFonts w:hint="eastAsia" w:ascii="仿宋_GB2312" w:hAnsi="仿宋_GB2312" w:eastAsia="仿宋_GB2312" w:cs="仿宋_GB2312"/>
          <w:sz w:val="32"/>
          <w:szCs w:val="32"/>
        </w:rPr>
        <w:t xml:space="preserve">             </w:t>
      </w:r>
    </w:p>
    <w:p>
      <w:pPr>
        <w:keepNext w:val="0"/>
        <w:keepLines w:val="0"/>
        <w:widowControl/>
        <w:numPr>
          <w:ilvl w:val="0"/>
          <w:numId w:val="0"/>
        </w:numPr>
        <w:suppressLineNumbers w:val="0"/>
        <w:ind w:right="0" w:rightChars="0" w:firstLine="640" w:firstLineChars="200"/>
        <w:jc w:val="left"/>
        <w:rPr>
          <w:rFonts w:hint="eastAsia" w:ascii="仿宋_GB2312" w:hAnsi="仿宋" w:eastAsia="仿宋_GB2312"/>
          <w:color w:val="auto"/>
          <w:sz w:val="32"/>
          <w:szCs w:val="32"/>
          <w:lang w:val="en-US" w:eastAsia="zh-CN"/>
        </w:rPr>
      </w:pPr>
    </w:p>
    <w:p>
      <w:pPr>
        <w:spacing w:line="360" w:lineRule="auto"/>
        <w:ind w:firstLine="640" w:firstLineChars="200"/>
        <w:rPr>
          <w:rFonts w:hint="eastAsia" w:ascii="仿宋_GB2312" w:eastAsia="仿宋_GB2312"/>
          <w:color w:val="auto"/>
          <w:sz w:val="32"/>
          <w:szCs w:val="32"/>
          <w:lang w:eastAsia="zh-CN"/>
        </w:rPr>
      </w:pPr>
    </w:p>
    <w:p>
      <w:pPr>
        <w:pStyle w:val="9"/>
        <w:numPr>
          <w:ilvl w:val="0"/>
          <w:numId w:val="0"/>
        </w:numPr>
        <w:tabs>
          <w:tab w:val="left" w:pos="1235"/>
        </w:tabs>
        <w:spacing w:before="0" w:after="0" w:line="364" w:lineRule="auto"/>
        <w:ind w:right="106" w:rightChars="0"/>
        <w:jc w:val="center"/>
        <w:rPr>
          <w:rFonts w:hint="default"/>
          <w:b/>
          <w:bCs/>
          <w:sz w:val="20"/>
          <w:szCs w:val="20"/>
          <w:lang w:val="en-US" w:eastAsia="zh-CN"/>
        </w:rPr>
      </w:pPr>
    </w:p>
    <w:sectPr>
      <w:pgSz w:w="11910" w:h="16840"/>
      <w:pgMar w:top="1540" w:right="1480" w:bottom="164" w:left="13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roman"/>
    <w:pitch w:val=""/>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313295"/>
    <w:multiLevelType w:val="singleLevel"/>
    <w:tmpl w:val="94313295"/>
    <w:lvl w:ilvl="0" w:tentative="0">
      <w:start w:val="2"/>
      <w:numFmt w:val="chineseCounting"/>
      <w:suff w:val="space"/>
      <w:lvlText w:val="第%1部分"/>
      <w:lvlJc w:val="left"/>
      <w:rPr>
        <w:rFonts w:hint="eastAsia"/>
      </w:rPr>
    </w:lvl>
  </w:abstractNum>
  <w:abstractNum w:abstractNumId="1">
    <w:nsid w:val="B777A3BB"/>
    <w:multiLevelType w:val="singleLevel"/>
    <w:tmpl w:val="B777A3BB"/>
    <w:lvl w:ilvl="0" w:tentative="0">
      <w:start w:val="1"/>
      <w:numFmt w:val="chineseCounting"/>
      <w:suff w:val="nothing"/>
      <w:lvlText w:val="（%1）"/>
      <w:lvlJc w:val="left"/>
      <w:rPr>
        <w:rFonts w:hint="eastAsia"/>
      </w:rPr>
    </w:lvl>
  </w:abstractNum>
  <w:abstractNum w:abstractNumId="2">
    <w:nsid w:val="EFD13E9A"/>
    <w:multiLevelType w:val="singleLevel"/>
    <w:tmpl w:val="EFD13E9A"/>
    <w:lvl w:ilvl="0" w:tentative="0">
      <w:start w:val="2"/>
      <w:numFmt w:val="chineseCounting"/>
      <w:suff w:val="nothing"/>
      <w:lvlText w:val="（%1）"/>
      <w:lvlJc w:val="left"/>
      <w:rPr>
        <w:rFonts w:hint="eastAsia"/>
      </w:rPr>
    </w:lvl>
  </w:abstractNum>
  <w:abstractNum w:abstractNumId="3">
    <w:nsid w:val="0EE1592D"/>
    <w:multiLevelType w:val="singleLevel"/>
    <w:tmpl w:val="0EE1592D"/>
    <w:lvl w:ilvl="0" w:tentative="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56620"/>
    <w:rsid w:val="019534FF"/>
    <w:rsid w:val="04FD7337"/>
    <w:rsid w:val="055353EE"/>
    <w:rsid w:val="1AD4525E"/>
    <w:rsid w:val="1AEF49DA"/>
    <w:rsid w:val="1C1E6A85"/>
    <w:rsid w:val="1D69522B"/>
    <w:rsid w:val="2DB20402"/>
    <w:rsid w:val="3181357F"/>
    <w:rsid w:val="3A611D39"/>
    <w:rsid w:val="44C575CE"/>
    <w:rsid w:val="466B75D6"/>
    <w:rsid w:val="4AB81267"/>
    <w:rsid w:val="52D56B6F"/>
    <w:rsid w:val="5C954FBF"/>
    <w:rsid w:val="5DD52A29"/>
    <w:rsid w:val="73B62FE0"/>
    <w:rsid w:val="75B22202"/>
    <w:rsid w:val="7F0D2F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2194"/>
      <w:outlineLvl w:val="1"/>
    </w:pPr>
    <w:rPr>
      <w:rFonts w:ascii="宋体" w:hAnsi="宋体" w:eastAsia="宋体" w:cs="宋体"/>
      <w:b/>
      <w:bCs/>
      <w:sz w:val="32"/>
      <w:szCs w:val="32"/>
      <w:lang w:val="zh-CN" w:eastAsia="zh-CN" w:bidi="zh-CN"/>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3"/>
    </w:pPr>
    <w:rPr>
      <w:rFonts w:ascii="仿宋" w:hAnsi="仿宋" w:eastAsia="仿宋" w:cs="仿宋"/>
      <w:sz w:val="32"/>
      <w:szCs w:val="32"/>
      <w:lang w:val="zh-CN" w:eastAsia="zh-CN" w:bidi="zh-C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13" w:right="106" w:firstLine="640"/>
      <w:jc w:val="both"/>
    </w:pPr>
    <w:rPr>
      <w:rFonts w:ascii="仿宋" w:hAnsi="仿宋" w:eastAsia="仿宋" w:cs="仿宋"/>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5" Type="http://schemas.microsoft.com/office/2011/relationships/chartColorStyle" Target="colors5.xml"/><Relationship Id="rId4" Type="http://schemas.microsoft.com/office/2011/relationships/chartStyle" Target="style5.xml"/><Relationship Id="rId3" Type="http://schemas.openxmlformats.org/officeDocument/2006/relationships/image" Target="../media/image5.png"/><Relationship Id="rId2" Type="http://schemas.openxmlformats.org/officeDocument/2006/relationships/themeOverride" Target="../theme/themeOverride3.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5" Type="http://schemas.microsoft.com/office/2011/relationships/chartColorStyle" Target="colors4.xml"/><Relationship Id="rId4" Type="http://schemas.microsoft.com/office/2011/relationships/chartStyle" Target="style4.xml"/><Relationship Id="rId3" Type="http://schemas.openxmlformats.org/officeDocument/2006/relationships/image" Target="../media/image5.png"/><Relationship Id="rId2" Type="http://schemas.openxmlformats.org/officeDocument/2006/relationships/themeOverride" Target="../theme/themeOverride2.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t>实有人员构成</a:t>
            </a:r>
          </a:p>
        </c:rich>
      </c:tx>
      <c:layout>
        <c:manualLayout>
          <c:xMode val="edge"/>
          <c:yMode val="edge"/>
          <c:x val="0.196366804988072"/>
          <c:y val="0.0454545454545455"/>
        </c:manualLayout>
      </c:layout>
      <c:overlay val="0"/>
      <c:spPr>
        <a:noFill/>
        <a:ln>
          <a:noFill/>
        </a:ln>
        <a:effectLst/>
      </c:spPr>
    </c:title>
    <c:autoTitleDeleted val="0"/>
    <c:plotArea>
      <c:layout/>
      <c:pieChart>
        <c:varyColors val="1"/>
        <c:ser>
          <c:idx val="0"/>
          <c:order val="0"/>
          <c:tx>
            <c:strRef>
              <c:f>Sheet1!$B$1</c:f>
              <c:strCache>
                <c:ptCount val="1"/>
                <c:pt idx="0">
                  <c:v>人数</c:v>
                </c:pt>
              </c:strCache>
            </c:strRef>
          </c:tx>
          <c:spPr/>
          <c:explosion val="0"/>
          <c:dPt>
            <c:idx val="0"/>
            <c:bubble3D val="0"/>
            <c:spPr>
              <a:solidFill>
                <a:srgbClr val="5B9BD5"/>
              </a:solidFill>
              <a:ln w="19050">
                <a:solidFill>
                  <a:sysClr val="window" lastClr="FFFFFF"/>
                </a:solidFill>
              </a:ln>
              <a:effectLst/>
            </c:spPr>
          </c:dPt>
          <c:dPt>
            <c:idx val="1"/>
            <c:bubble3D val="0"/>
            <c:spPr>
              <a:solidFill>
                <a:srgbClr val="ED7D31"/>
              </a:solidFill>
              <a:ln w="19050">
                <a:solidFill>
                  <a:sysClr val="window" lastClr="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Sheet1!$A$2:$A$3</c:f>
              <c:strCache>
                <c:ptCount val="2"/>
                <c:pt idx="0">
                  <c:v>行政</c:v>
                </c:pt>
                <c:pt idx="1">
                  <c:v>事业</c:v>
                </c:pt>
              </c:strCache>
            </c:strRef>
          </c:cat>
          <c:val>
            <c:numRef>
              <c:f>Sheet1!$B$2:$B$3</c:f>
              <c:numCache>
                <c:formatCode>General</c:formatCode>
                <c:ptCount val="2"/>
                <c:pt idx="0">
                  <c:v>3</c:v>
                </c:pt>
                <c:pt idx="1">
                  <c:v>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部门人员编制构成</a:t>
            </a:r>
          </a:p>
        </c:rich>
      </c:tx>
      <c:layout>
        <c:manualLayout>
          <c:xMode val="edge"/>
          <c:yMode val="edge"/>
          <c:x val="0.116526485626794"/>
          <c:y val="0.0393220842934661"/>
        </c:manualLayout>
      </c:layout>
      <c:overlay val="0"/>
      <c:spPr>
        <a:noFill/>
        <a:ln>
          <a:noFill/>
        </a:ln>
        <a:effectLst/>
      </c:spPr>
    </c:title>
    <c:autoTitleDeleted val="0"/>
    <c:plotArea>
      <c:layout/>
      <c:pieChart>
        <c:varyColors val="1"/>
        <c:ser>
          <c:idx val="0"/>
          <c:order val="0"/>
          <c:tx>
            <c:strRef>
              <c:f>Sheet1!$B$1</c:f>
              <c:strCache>
                <c:ptCount val="1"/>
                <c:pt idx="0">
                  <c:v>人数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行政编制</c:v>
                </c:pt>
                <c:pt idx="1">
                  <c:v>事业编制</c:v>
                </c:pt>
              </c:strCache>
            </c:strRef>
          </c:cat>
          <c:val>
            <c:numRef>
              <c:f>Sheet1!$B$2:$B$3</c:f>
              <c:numCache>
                <c:formatCode>General</c:formatCode>
                <c:ptCount val="2"/>
                <c:pt idx="0">
                  <c:v>3</c:v>
                </c:pt>
                <c:pt idx="1">
                  <c:v>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收入支出决算总体情况</a:t>
            </a:r>
          </a:p>
        </c:rich>
      </c:tx>
      <c:layout/>
      <c:overlay val="0"/>
      <c:spPr>
        <a:noFill/>
        <a:ln>
          <a:noFill/>
        </a:ln>
        <a:effectLst/>
      </c:spPr>
    </c:title>
    <c:autoTitleDeleted val="0"/>
    <c:plotArea>
      <c:layout/>
      <c:lineChart>
        <c:grouping val="standard"/>
        <c:varyColors val="0"/>
        <c:ser>
          <c:idx val="0"/>
          <c:order val="0"/>
          <c:tx>
            <c:strRef>
              <c:f>Sheet1!$B$1</c:f>
              <c:strCache>
                <c:ptCount val="1"/>
                <c:pt idx="0">
                  <c:v>数额</c:v>
                </c:pt>
              </c:strCache>
            </c:strRef>
          </c:tx>
          <c:spPr>
            <a:ln w="28575" cap="rnd">
              <a:solidFill>
                <a:schemeClr val="accent1"/>
              </a:solidFill>
              <a:round/>
            </a:ln>
            <a:effectLst/>
          </c:spPr>
          <c:marker>
            <c:symbol val="none"/>
          </c:marker>
          <c:dLbls>
            <c:dLbl>
              <c:idx val="0"/>
              <c:layout>
                <c:manualLayout>
                  <c:x val="-0.0270049099836334"/>
                  <c:y val="-0.039421813403416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2018</c:v>
                </c:pt>
                <c:pt idx="1">
                  <c:v>2019</c:v>
                </c:pt>
              </c:numCache>
            </c:numRef>
          </c:cat>
          <c:val>
            <c:numRef>
              <c:f>Sheet1!$B$2:$B$3</c:f>
              <c:numCache>
                <c:formatCode>General</c:formatCode>
                <c:ptCount val="2"/>
                <c:pt idx="0">
                  <c:v>247.64</c:v>
                </c:pt>
                <c:pt idx="1">
                  <c:v>178.08</c:v>
                </c:pt>
              </c:numCache>
            </c:numRef>
          </c:val>
          <c:smooth val="0"/>
        </c:ser>
        <c:dLbls>
          <c:showLegendKey val="0"/>
          <c:showVal val="1"/>
          <c:showCatName val="0"/>
          <c:showSerName val="0"/>
          <c:showPercent val="0"/>
          <c:showBubbleSize val="0"/>
        </c:dLbls>
        <c:marker val="0"/>
        <c:smooth val="0"/>
        <c:axId val="58240965"/>
        <c:axId val="815205933"/>
      </c:lineChart>
      <c:catAx>
        <c:axId val="58240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5205933"/>
        <c:crosses val="autoZero"/>
        <c:auto val="1"/>
        <c:lblAlgn val="ctr"/>
        <c:lblOffset val="100"/>
        <c:noMultiLvlLbl val="0"/>
      </c:catAx>
      <c:valAx>
        <c:axId val="81520593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24096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6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收入决算情况</a:t>
            </a:r>
          </a:p>
        </c:rich>
      </c:tx>
      <c:layout/>
      <c:overlay val="0"/>
      <c:spPr>
        <a:noFill/>
        <a:ln>
          <a:noFill/>
        </a:ln>
        <a:effectLst/>
      </c:spPr>
    </c:title>
    <c:autoTitleDeleted val="0"/>
    <c:plotArea>
      <c:layout>
        <c:manualLayout>
          <c:layoutTarget val="inner"/>
          <c:xMode val="edge"/>
          <c:yMode val="edge"/>
          <c:x val="0.26465889612255"/>
          <c:y val="0.211675094816688"/>
          <c:w val="0.400959024181846"/>
          <c:h val="0.669068338249754"/>
        </c:manualLayout>
      </c:layout>
      <c:pieChart>
        <c:varyColors val="1"/>
        <c:ser>
          <c:idx val="2"/>
          <c:order val="0"/>
          <c:tx>
            <c:strRef>
              <c:f>Sheet1!$B$1</c:f>
              <c:strCache>
                <c:ptCount val="1"/>
                <c:pt idx="0">
                  <c:v>系列 1</c:v>
                </c:pt>
              </c:strCache>
            </c:strRef>
          </c:tx>
          <c:spPr>
            <a:solidFill>
              <a:srgbClr val="1E2223"/>
            </a:solidFill>
            <a:ln w="19050" cap="rnd" cmpd="sng">
              <a:solidFill>
                <a:schemeClr val="tx1">
                  <a:lumMod val="65000"/>
                  <a:lumOff val="35000"/>
                </a:schemeClr>
              </a:solidFill>
              <a:prstDash val="solid"/>
              <a:round/>
            </a:ln>
            <a:effectLst/>
          </c:spPr>
          <c:explosion val="0"/>
          <c:dPt>
            <c:idx val="0"/>
            <c:bubble3D val="0"/>
            <c:spPr>
              <a:solidFill>
                <a:srgbClr val="FFD588"/>
              </a:solidFill>
              <a:ln w="19050" cap="rnd" cmpd="sng">
                <a:solidFill>
                  <a:schemeClr val="tx1">
                    <a:lumMod val="65000"/>
                    <a:lumOff val="35000"/>
                  </a:schemeClr>
                </a:solidFill>
                <a:prstDash val="solid"/>
                <a:round/>
              </a:ln>
              <a:effectLst/>
            </c:spPr>
          </c:dPt>
          <c:dPt>
            <c:idx val="1"/>
            <c:bubble3D val="0"/>
            <c:spPr>
              <a:solidFill>
                <a:srgbClr val="00CCD5"/>
              </a:solidFill>
              <a:ln w="19050" cap="rnd" cmpd="sng">
                <a:solidFill>
                  <a:schemeClr val="tx1">
                    <a:lumMod val="65000"/>
                    <a:lumOff val="35000"/>
                  </a:schemeClr>
                </a:solid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当年财政拨款</c:v>
                </c:pt>
                <c:pt idx="1">
                  <c:v>上年结转结余</c:v>
                </c:pt>
              </c:strCache>
            </c:strRef>
          </c:cat>
          <c:val>
            <c:numRef>
              <c:f>Sheet1!$B$2:$B$3</c:f>
              <c:numCache>
                <c:formatCode>General</c:formatCode>
                <c:ptCount val="2"/>
                <c:pt idx="0">
                  <c:v>165.76</c:v>
                </c:pt>
                <c:pt idx="1">
                  <c:v>12.32</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844566318826611"/>
          <c:y val="0.296649108020789"/>
          <c:w val="0.0974115606924251"/>
          <c:h val="0.45156763590391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blipFill rotWithShape="1">
      <a:blip xmlns:r="http://schemas.openxmlformats.org/officeDocument/2006/relationships" r:embed="rId3"/>
      <a:stretch>
        <a:fillRect/>
      </a:stretch>
    </a:blipFill>
    <a:ln w="9525" cap="flat" cmpd="sng" algn="ctr">
      <a:no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6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支出决算情况</a:t>
            </a:r>
          </a:p>
        </c:rich>
      </c:tx>
      <c:layout/>
      <c:overlay val="0"/>
      <c:spPr>
        <a:noFill/>
        <a:ln>
          <a:noFill/>
        </a:ln>
        <a:effectLst/>
      </c:spPr>
    </c:title>
    <c:autoTitleDeleted val="0"/>
    <c:plotArea>
      <c:layout>
        <c:manualLayout>
          <c:layoutTarget val="inner"/>
          <c:xMode val="edge"/>
          <c:yMode val="edge"/>
          <c:x val="0.26465889612255"/>
          <c:y val="0.211675094816688"/>
          <c:w val="0.400959024181846"/>
          <c:h val="0.669068338249754"/>
        </c:manualLayout>
      </c:layout>
      <c:pieChart>
        <c:varyColors val="1"/>
        <c:ser>
          <c:idx val="0"/>
          <c:order val="0"/>
          <c:tx>
            <c:strRef>
              <c:f>Sheet1!$B$1</c:f>
              <c:strCache>
                <c:ptCount val="1"/>
                <c:pt idx="0">
                  <c:v>系列 1</c:v>
                </c:pt>
              </c:strCache>
            </c:strRef>
          </c:tx>
          <c:spPr>
            <a:solidFill>
              <a:srgbClr val="1E2223"/>
            </a:solidFill>
            <a:ln w="19050" cap="rnd" cmpd="sng">
              <a:solidFill>
                <a:schemeClr val="tx1">
                  <a:lumMod val="65000"/>
                  <a:lumOff val="35000"/>
                </a:schemeClr>
              </a:solidFill>
              <a:prstDash val="solid"/>
              <a:round/>
            </a:ln>
            <a:effectLst/>
          </c:spPr>
          <c:explosion val="0"/>
          <c:dPt>
            <c:idx val="0"/>
            <c:bubble3D val="0"/>
            <c:spPr>
              <a:solidFill>
                <a:srgbClr val="FFD588"/>
              </a:solidFill>
              <a:ln w="19050" cap="rnd" cmpd="sng">
                <a:solidFill>
                  <a:schemeClr val="tx1">
                    <a:lumMod val="65000"/>
                    <a:lumOff val="35000"/>
                  </a:schemeClr>
                </a:solidFill>
                <a:prstDash val="solid"/>
                <a:round/>
              </a:ln>
              <a:effectLst/>
            </c:spPr>
          </c:dPt>
          <c:dPt>
            <c:idx val="1"/>
            <c:bubble3D val="0"/>
            <c:spPr>
              <a:solidFill>
                <a:srgbClr val="00CCD5"/>
              </a:solidFill>
              <a:ln w="19050" cap="rnd" cmpd="sng">
                <a:solidFill>
                  <a:schemeClr val="tx1">
                    <a:lumMod val="65000"/>
                    <a:lumOff val="35000"/>
                  </a:schemeClr>
                </a:solidFill>
                <a:prstDash val="solid"/>
                <a:round/>
              </a:ln>
              <a:effectLst/>
            </c:spPr>
          </c:dPt>
          <c:dPt>
            <c:idx val="2"/>
            <c:bubble3D val="0"/>
            <c:spPr>
              <a:pattFill prst="wdUpDiag">
                <a:fgClr>
                  <a:srgbClr val="B1A4FF"/>
                </a:fgClr>
                <a:bgClr>
                  <a:schemeClr val="bg1"/>
                </a:bgClr>
              </a:pattFill>
              <a:ln w="19050" cap="rnd" cmpd="sng">
                <a:solidFill>
                  <a:schemeClr val="tx1">
                    <a:lumMod val="65000"/>
                    <a:lumOff val="35000"/>
                  </a:schemeClr>
                </a:solidFill>
                <a:prstDash val="solid"/>
                <a:round/>
              </a:ln>
              <a:effectLst/>
            </c:spPr>
          </c:dPt>
          <c:dPt>
            <c:idx val="3"/>
            <c:bubble3D val="0"/>
            <c:spPr>
              <a:solidFill>
                <a:srgbClr val="1E2223"/>
              </a:solidFill>
              <a:ln w="19050" cap="rnd" cmpd="sng">
                <a:solidFill>
                  <a:schemeClr val="tx1">
                    <a:lumMod val="65000"/>
                    <a:lumOff val="35000"/>
                  </a:schemeClr>
                </a:solidFill>
                <a:prstDash val="solid"/>
                <a:round/>
              </a:ln>
              <a:effectLst/>
            </c:spPr>
          </c:dPt>
          <c:dLbls>
            <c:dLbl>
              <c:idx val="0"/>
              <c:layout/>
              <c:numFmt formatCode="General" sourceLinked="1"/>
              <c:spPr>
                <a:solidFill>
                  <a:srgbClr val="F3BF61"/>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1"/>
              <c:layout>
                <c:manualLayout>
                  <c:x val="0.0614726713884806"/>
                  <c:y val="-0.0401390644753478"/>
                </c:manualLayout>
              </c:layout>
              <c:numFmt formatCode="General" sourceLinked="1"/>
              <c:spPr>
                <a:solidFill>
                  <a:srgbClr val="00CCD5"/>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180408926900976"/>
                  <c:y val="-0.0246536745714957"/>
                </c:manualLayout>
              </c:layout>
              <c:numFmt formatCode="General" sourceLinked="1"/>
              <c:spPr>
                <a:solidFill>
                  <a:srgbClr val="B1A4FF"/>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solidFill>
                <a:srgbClr val="FFD588"/>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行政事业单位医疗支出</c:v>
                </c:pt>
                <c:pt idx="3">
                  <c:v>结转和结余</c:v>
                </c:pt>
              </c:strCache>
            </c:strRef>
          </c:cat>
          <c:val>
            <c:numRef>
              <c:f>Sheet1!$B$2:$B$5</c:f>
              <c:numCache>
                <c:formatCode>General</c:formatCode>
                <c:ptCount val="4"/>
                <c:pt idx="0">
                  <c:v>150.52</c:v>
                </c:pt>
                <c:pt idx="1">
                  <c:v>18.19</c:v>
                </c:pt>
                <c:pt idx="2">
                  <c:v>7.38</c:v>
                </c:pt>
                <c:pt idx="3">
                  <c:v>14.3</c:v>
                </c:pt>
              </c:numCache>
            </c:numRef>
          </c:val>
        </c:ser>
        <c:ser>
          <c:idx val="1"/>
          <c:order val="1"/>
          <c:tx>
            <c:strRef>
              <c:f>Sheet1!#REF!</c:f>
              <c:strCache>
                <c:ptCount val="1"/>
                <c:pt idx="0">
                  <c:v/>
                </c:pt>
              </c:strCache>
            </c:strRef>
          </c:tx>
          <c:spPr>
            <a:solidFill>
              <a:srgbClr val="1E2223"/>
            </a:solidFill>
            <a:ln w="19050" cap="rnd" cmpd="sng">
              <a:solidFill>
                <a:schemeClr val="tx1">
                  <a:lumMod val="65000"/>
                  <a:lumOff val="35000"/>
                </a:schemeClr>
              </a:solidFill>
              <a:prstDash val="solid"/>
              <a:round/>
            </a:ln>
            <a:effectLst/>
          </c:spPr>
          <c:explosion val="0"/>
          <c:dPt>
            <c:idx val="0"/>
            <c:bubble3D val="0"/>
            <c:spPr>
              <a:solidFill>
                <a:srgbClr val="FFD588"/>
              </a:solidFill>
              <a:ln w="19050" cap="rnd" cmpd="sng">
                <a:solidFill>
                  <a:schemeClr val="tx1">
                    <a:lumMod val="65000"/>
                    <a:lumOff val="35000"/>
                  </a:schemeClr>
                </a:solid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行政事业单位医疗支出</c:v>
                </c:pt>
                <c:pt idx="3">
                  <c:v>结转和结余</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E2223"/>
            </a:solidFill>
            <a:ln w="19050" cap="rnd" cmpd="sng">
              <a:solidFill>
                <a:schemeClr val="tx1">
                  <a:lumMod val="65000"/>
                  <a:lumOff val="35000"/>
                </a:schemeClr>
              </a:solidFill>
              <a:prstDash val="solid"/>
              <a:round/>
            </a:ln>
            <a:effectLst/>
          </c:spPr>
          <c:explosion val="0"/>
          <c:dPt>
            <c:idx val="0"/>
            <c:bubble3D val="0"/>
            <c:spPr>
              <a:solidFill>
                <a:srgbClr val="FFD588"/>
              </a:solidFill>
              <a:ln w="19050" cap="rnd" cmpd="sng">
                <a:solidFill>
                  <a:schemeClr val="tx1">
                    <a:lumMod val="65000"/>
                    <a:lumOff val="35000"/>
                  </a:schemeClr>
                </a:solid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行政事业单位医疗支出</c:v>
                </c:pt>
                <c:pt idx="3">
                  <c:v>结转和结余</c:v>
                </c:pt>
              </c:strCache>
            </c:strRef>
          </c:cat>
          <c:val>
            <c:numRef>
              <c:f>Sheet1!#REF!</c:f>
              <c:numCache>
                <c:formatCode>General</c:formatCode>
                <c:ptCount val="1"/>
                <c:pt idx="0">
                  <c:v>1</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844566318826611"/>
          <c:y val="0.296649108020789"/>
          <c:w val="0.0974115606924251"/>
          <c:h val="0.45156763590391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blipFill rotWithShape="1">
      <a:blip xmlns:r="http://schemas.openxmlformats.org/officeDocument/2006/relationships" r:embed="rId3"/>
      <a:stretch>
        <a:fillRect/>
      </a:stretch>
    </a:blipFill>
    <a:ln w="9525" cap="flat" cmpd="sng" algn="ctr">
      <a:no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财政拨款收入变化</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Sheet1!$A$2:$A$3</c:f>
              <c:numCache>
                <c:formatCode>General</c:formatCode>
                <c:ptCount val="2"/>
                <c:pt idx="0">
                  <c:v>2018</c:v>
                </c:pt>
                <c:pt idx="1">
                  <c:v>2019</c:v>
                </c:pt>
              </c:numCache>
            </c:numRef>
          </c:cat>
          <c:val>
            <c:numRef>
              <c:f>Sheet1!$B$2:$B$3</c:f>
              <c:numCache>
                <c:formatCode>General</c:formatCode>
                <c:ptCount val="2"/>
                <c:pt idx="0">
                  <c:v>225.97</c:v>
                </c:pt>
                <c:pt idx="1">
                  <c:v>178.08</c:v>
                </c:pt>
              </c:numCache>
            </c:numRef>
          </c:val>
        </c:ser>
        <c:dLbls>
          <c:showLegendKey val="0"/>
          <c:showVal val="0"/>
          <c:showCatName val="0"/>
          <c:showSerName val="0"/>
          <c:showPercent val="0"/>
          <c:showBubbleSize val="0"/>
        </c:dLbls>
        <c:gapWidth val="219"/>
        <c:overlap val="-27"/>
        <c:axId val="580742785"/>
        <c:axId val="97929748"/>
      </c:barChart>
      <c:catAx>
        <c:axId val="5807427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929748"/>
        <c:crosses val="autoZero"/>
        <c:auto val="1"/>
        <c:lblAlgn val="ctr"/>
        <c:lblOffset val="100"/>
        <c:noMultiLvlLbl val="0"/>
      </c:catAx>
      <c:valAx>
        <c:axId val="979297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074278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财政拨款支出决算总体情况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Sheet1!$A$2:$A$3</c:f>
              <c:numCache>
                <c:formatCode>General</c:formatCode>
                <c:ptCount val="2"/>
                <c:pt idx="0">
                  <c:v>2018</c:v>
                </c:pt>
                <c:pt idx="1">
                  <c:v>2019</c:v>
                </c:pt>
              </c:numCache>
            </c:numRef>
          </c:cat>
          <c:val>
            <c:numRef>
              <c:f>Sheet1!$B$2:$B$3</c:f>
              <c:numCache>
                <c:formatCode>General</c:formatCode>
                <c:ptCount val="2"/>
                <c:pt idx="0">
                  <c:v>227.92</c:v>
                </c:pt>
                <c:pt idx="1">
                  <c:v>176.1</c:v>
                </c:pt>
              </c:numCache>
            </c:numRef>
          </c:val>
        </c:ser>
        <c:dLbls>
          <c:showLegendKey val="0"/>
          <c:showVal val="1"/>
          <c:showCatName val="0"/>
          <c:showSerName val="0"/>
          <c:showPercent val="0"/>
          <c:showBubbleSize val="0"/>
        </c:dLbls>
        <c:gapWidth val="219"/>
        <c:overlap val="-27"/>
        <c:axId val="601732130"/>
        <c:axId val="209498071"/>
      </c:barChart>
      <c:catAx>
        <c:axId val="60173213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9498071"/>
        <c:crosses val="autoZero"/>
        <c:auto val="1"/>
        <c:lblAlgn val="ctr"/>
        <c:lblOffset val="100"/>
        <c:noMultiLvlLbl val="0"/>
      </c:catAx>
      <c:valAx>
        <c:axId val="209498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173213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ScaleCrop>false</ScaleCrop>
  <LinksUpToDate>false</LinksUpToDate>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2020-08-26T01:03:00Z</dcterms:created>
  <dc:creator>Administrator</dc:creator>
  <cp:lastModifiedBy>_Moomin</cp:lastModifiedBy>
  <dcterms:modified xsi:type="dcterms:W3CDTF">2020-09-08T10:38:28Z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WPS Office</vt:lpwstr>
  </property>
  <property fmtid="{D5CDD505-2E9C-101B-9397-08002B2CF9AE}" pid="4" name="LastSaved">
    <vt:filetime>2020-08-26T00:00:00Z</vt:filetime>
  </property>
  <property fmtid="{D5CDD505-2E9C-101B-9397-08002B2CF9AE}" pid="5" name="KSOProductBuildVer">
    <vt:lpwstr>2052-11.1.0.9912</vt:lpwstr>
  </property>
</Properties>
</file>