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Default Extension="package" ContentType="application/vnd.openxmlformats-officedocument.package"/>
  <Override PartName="/docProps/custom.xml" ContentType="application/vnd.openxmlformats-officedocument.custom-properties+xml"/>
  <Override PartName="/word/charts/colors6.xml" ContentType="application/vnd.ms-office.chartcolorstyle+xml"/>
  <Override PartName="/word/charts/colors5.xml" ContentType="application/vnd.ms-office.chartcolorstyle+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style6.xml" ContentType="application/vnd.ms-office.chartstyle+xml"/>
  <Override PartName="/word/charts/colors3.xml" ContentType="application/vnd.ms-office.chartcolorstyle+xml"/>
  <Override PartName="/word/charts/colors4.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style5.xml" ContentType="application/vnd.ms-office.chartstyle+xml"/>
  <Override PartName="/word/charts/colors2.xml" ContentType="application/vnd.ms-office.chartcolorstyle+xml"/>
  <Override PartName="/word/charts/style3.xml" ContentType="application/vnd.ms-office.chartstyle+xml"/>
  <Override PartName="/word/charts/colors1.xml" ContentType="application/vnd.ms-office.chartcolorstyle+xml"/>
  <Override PartName="/word/charts/style4.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36B" w:rsidRDefault="00CC636B">
      <w:pPr>
        <w:pStyle w:val="a3"/>
        <w:ind w:left="0"/>
        <w:rPr>
          <w:rFonts w:ascii="Times New Roman"/>
          <w:sz w:val="20"/>
        </w:rPr>
      </w:pPr>
    </w:p>
    <w:p w:rsidR="00CC636B" w:rsidRDefault="00CC636B">
      <w:pPr>
        <w:pStyle w:val="a3"/>
        <w:ind w:left="0"/>
        <w:rPr>
          <w:rFonts w:ascii="Times New Roman"/>
          <w:sz w:val="20"/>
        </w:rPr>
      </w:pPr>
    </w:p>
    <w:p w:rsidR="00CC636B" w:rsidRDefault="00CC636B">
      <w:pPr>
        <w:pStyle w:val="a3"/>
        <w:ind w:left="0"/>
        <w:rPr>
          <w:rFonts w:ascii="Times New Roman"/>
          <w:sz w:val="20"/>
        </w:rPr>
      </w:pPr>
    </w:p>
    <w:p w:rsidR="00CC636B" w:rsidRDefault="00CC636B">
      <w:pPr>
        <w:pStyle w:val="a3"/>
        <w:spacing w:before="4"/>
        <w:ind w:left="0"/>
        <w:rPr>
          <w:rFonts w:ascii="Times New Roman"/>
          <w:sz w:val="21"/>
        </w:rPr>
      </w:pPr>
    </w:p>
    <w:p w:rsidR="00CC636B" w:rsidRDefault="00E92E8F">
      <w:pPr>
        <w:jc w:val="center"/>
        <w:rPr>
          <w:rFonts w:ascii="宋体" w:eastAsia="宋体" w:hAnsi="宋体" w:cs="宋体"/>
          <w:b/>
          <w:bCs/>
          <w:sz w:val="44"/>
          <w:szCs w:val="44"/>
        </w:rPr>
      </w:pPr>
      <w:r>
        <w:rPr>
          <w:rFonts w:ascii="宋体" w:eastAsia="宋体" w:hAnsi="宋体" w:cs="宋体" w:hint="eastAsia"/>
          <w:b/>
          <w:bCs/>
          <w:sz w:val="44"/>
          <w:szCs w:val="44"/>
        </w:rPr>
        <w:t>宝鸡市渭滨区工商联</w:t>
      </w:r>
    </w:p>
    <w:p w:rsidR="00CC636B" w:rsidRDefault="00E92E8F">
      <w:pPr>
        <w:jc w:val="center"/>
        <w:rPr>
          <w:rFonts w:ascii="宋体" w:eastAsia="宋体" w:hAnsi="宋体" w:cs="宋体"/>
          <w:b/>
          <w:bCs/>
          <w:sz w:val="44"/>
          <w:szCs w:val="44"/>
        </w:rPr>
      </w:pPr>
      <w:r>
        <w:rPr>
          <w:rFonts w:ascii="宋体" w:eastAsia="宋体" w:hAnsi="宋体" w:cs="宋体" w:hint="eastAsia"/>
          <w:b/>
          <w:bCs/>
          <w:sz w:val="44"/>
          <w:szCs w:val="44"/>
        </w:rPr>
        <w:t>201</w:t>
      </w:r>
      <w:r>
        <w:rPr>
          <w:rFonts w:ascii="宋体" w:eastAsia="宋体" w:hAnsi="宋体" w:cs="宋体" w:hint="eastAsia"/>
          <w:b/>
          <w:bCs/>
          <w:sz w:val="44"/>
          <w:szCs w:val="44"/>
          <w:lang w:val="en-US"/>
        </w:rPr>
        <w:t>9</w:t>
      </w:r>
      <w:r>
        <w:rPr>
          <w:rFonts w:ascii="宋体" w:eastAsia="宋体" w:hAnsi="宋体" w:cs="宋体" w:hint="eastAsia"/>
          <w:b/>
          <w:bCs/>
          <w:sz w:val="44"/>
          <w:szCs w:val="44"/>
        </w:rPr>
        <w:t>年部门</w:t>
      </w:r>
      <w:r>
        <w:rPr>
          <w:rFonts w:ascii="宋体" w:eastAsia="宋体" w:hAnsi="宋体" w:cs="宋体" w:hint="eastAsia"/>
          <w:b/>
          <w:bCs/>
          <w:sz w:val="44"/>
          <w:szCs w:val="44"/>
        </w:rPr>
        <w:t>决</w:t>
      </w:r>
      <w:r>
        <w:rPr>
          <w:rFonts w:ascii="宋体" w:eastAsia="宋体" w:hAnsi="宋体" w:cs="宋体" w:hint="eastAsia"/>
          <w:b/>
          <w:bCs/>
          <w:sz w:val="44"/>
          <w:szCs w:val="44"/>
        </w:rPr>
        <w:t>算说明</w:t>
      </w:r>
    </w:p>
    <w:p w:rsidR="00CC636B" w:rsidRDefault="00CC636B">
      <w:pPr>
        <w:spacing w:before="134" w:line="201" w:lineRule="auto"/>
        <w:ind w:left="2650" w:right="2640" w:firstLine="326"/>
        <w:jc w:val="both"/>
        <w:rPr>
          <w:rFonts w:ascii="宋体" w:eastAsia="宋体"/>
          <w:sz w:val="52"/>
        </w:rPr>
      </w:pPr>
    </w:p>
    <w:p w:rsidR="00CC636B" w:rsidRDefault="00CC636B">
      <w:pPr>
        <w:pStyle w:val="a3"/>
        <w:ind w:left="0"/>
        <w:rPr>
          <w:rFonts w:ascii="宋体"/>
          <w:sz w:val="62"/>
        </w:rPr>
      </w:pPr>
    </w:p>
    <w:p w:rsidR="00CC636B" w:rsidRDefault="00CC636B">
      <w:pPr>
        <w:pStyle w:val="a3"/>
        <w:ind w:left="0"/>
        <w:rPr>
          <w:rFonts w:ascii="宋体"/>
          <w:sz w:val="62"/>
        </w:rPr>
      </w:pPr>
    </w:p>
    <w:p w:rsidR="00CC636B" w:rsidRDefault="00CC636B">
      <w:pPr>
        <w:pStyle w:val="a3"/>
        <w:ind w:left="0"/>
        <w:rPr>
          <w:rFonts w:ascii="宋体"/>
          <w:sz w:val="62"/>
        </w:rPr>
      </w:pPr>
    </w:p>
    <w:p w:rsidR="00CC636B" w:rsidRDefault="00CC636B">
      <w:pPr>
        <w:pStyle w:val="a3"/>
        <w:ind w:left="0"/>
        <w:rPr>
          <w:rFonts w:ascii="宋体"/>
          <w:sz w:val="62"/>
        </w:rPr>
      </w:pPr>
    </w:p>
    <w:p w:rsidR="00CC636B" w:rsidRDefault="00CC636B">
      <w:pPr>
        <w:pStyle w:val="a3"/>
        <w:ind w:left="0"/>
        <w:rPr>
          <w:rFonts w:ascii="宋体"/>
          <w:sz w:val="62"/>
        </w:rPr>
      </w:pPr>
    </w:p>
    <w:p w:rsidR="00CC636B" w:rsidRDefault="00CC636B">
      <w:pPr>
        <w:pStyle w:val="a3"/>
        <w:ind w:left="0"/>
        <w:rPr>
          <w:rFonts w:ascii="宋体"/>
          <w:sz w:val="62"/>
        </w:rPr>
      </w:pPr>
    </w:p>
    <w:p w:rsidR="00CC636B" w:rsidRDefault="00CC636B">
      <w:pPr>
        <w:pStyle w:val="a3"/>
        <w:ind w:left="0"/>
        <w:rPr>
          <w:rFonts w:ascii="宋体"/>
          <w:sz w:val="62"/>
        </w:rPr>
      </w:pPr>
    </w:p>
    <w:p w:rsidR="00CC636B" w:rsidRDefault="00CC636B">
      <w:pPr>
        <w:pStyle w:val="a3"/>
        <w:ind w:left="0"/>
        <w:rPr>
          <w:rFonts w:ascii="宋体"/>
          <w:sz w:val="62"/>
        </w:rPr>
      </w:pPr>
    </w:p>
    <w:p w:rsidR="00CC636B" w:rsidRDefault="00CC636B">
      <w:pPr>
        <w:pStyle w:val="a3"/>
        <w:ind w:left="0"/>
        <w:rPr>
          <w:rFonts w:ascii="宋体"/>
          <w:sz w:val="62"/>
        </w:rPr>
      </w:pPr>
    </w:p>
    <w:p w:rsidR="00CC636B" w:rsidRDefault="00E92E8F">
      <w:pPr>
        <w:pStyle w:val="1"/>
        <w:spacing w:before="442"/>
      </w:pPr>
      <w:r>
        <w:t>保密审查情况：已审查</w:t>
      </w:r>
    </w:p>
    <w:p w:rsidR="00CC636B" w:rsidRDefault="00CC636B">
      <w:pPr>
        <w:pStyle w:val="a3"/>
        <w:spacing w:before="5"/>
        <w:ind w:left="0"/>
        <w:rPr>
          <w:rFonts w:ascii="宋体"/>
          <w:b/>
          <w:sz w:val="30"/>
        </w:rPr>
      </w:pPr>
    </w:p>
    <w:p w:rsidR="00CC636B" w:rsidRDefault="00E92E8F">
      <w:pPr>
        <w:ind w:left="2194"/>
        <w:rPr>
          <w:rFonts w:ascii="宋体" w:eastAsia="宋体"/>
          <w:b/>
          <w:sz w:val="32"/>
        </w:rPr>
      </w:pPr>
      <w:r>
        <w:rPr>
          <w:rFonts w:ascii="宋体" w:eastAsia="宋体" w:hint="eastAsia"/>
          <w:b/>
          <w:sz w:val="32"/>
        </w:rPr>
        <w:t>部门主要负责人审签情况：已审签</w:t>
      </w:r>
    </w:p>
    <w:p w:rsidR="00CC636B" w:rsidRDefault="00CC636B">
      <w:pPr>
        <w:rPr>
          <w:rFonts w:ascii="宋体" w:eastAsia="宋体"/>
          <w:sz w:val="32"/>
        </w:rPr>
        <w:sectPr w:rsidR="00CC636B">
          <w:footerReference w:type="default" r:id="rId8"/>
          <w:type w:val="continuous"/>
          <w:pgSz w:w="11910" w:h="16840"/>
          <w:pgMar w:top="1580" w:right="1480" w:bottom="280" w:left="1360" w:header="720" w:footer="720" w:gutter="0"/>
          <w:cols w:space="720"/>
        </w:sectPr>
      </w:pPr>
    </w:p>
    <w:p w:rsidR="00CC636B" w:rsidRDefault="00E92E8F">
      <w:pPr>
        <w:tabs>
          <w:tab w:val="left" w:pos="727"/>
        </w:tabs>
        <w:spacing w:before="73"/>
        <w:ind w:left="7"/>
        <w:jc w:val="center"/>
        <w:rPr>
          <w:rFonts w:ascii="黑体" w:eastAsia="黑体"/>
          <w:sz w:val="36"/>
        </w:rPr>
      </w:pPr>
      <w:r>
        <w:rPr>
          <w:rFonts w:ascii="黑体" w:eastAsia="黑体" w:hint="eastAsia"/>
          <w:sz w:val="36"/>
        </w:rPr>
        <w:lastRenderedPageBreak/>
        <w:t>目</w:t>
      </w:r>
      <w:r>
        <w:rPr>
          <w:rFonts w:ascii="黑体" w:eastAsia="黑体" w:hint="eastAsia"/>
          <w:sz w:val="36"/>
        </w:rPr>
        <w:tab/>
      </w:r>
      <w:r>
        <w:rPr>
          <w:rFonts w:ascii="黑体" w:eastAsia="黑体" w:hint="eastAsia"/>
          <w:sz w:val="36"/>
        </w:rPr>
        <w:t>录</w:t>
      </w:r>
    </w:p>
    <w:p w:rsidR="00CC636B" w:rsidRDefault="00E92E8F">
      <w:pPr>
        <w:pStyle w:val="a3"/>
        <w:tabs>
          <w:tab w:val="left" w:pos="1603"/>
        </w:tabs>
        <w:spacing w:before="176"/>
        <w:ind w:left="4"/>
        <w:jc w:val="center"/>
        <w:rPr>
          <w:rFonts w:ascii="宋体" w:eastAsia="宋体"/>
        </w:rPr>
      </w:pPr>
      <w:r>
        <w:rPr>
          <w:rFonts w:ascii="宋体" w:eastAsia="宋体" w:hint="eastAsia"/>
        </w:rPr>
        <w:t>第一部分</w:t>
      </w:r>
      <w:r>
        <w:rPr>
          <w:rFonts w:ascii="宋体" w:eastAsia="宋体" w:hint="eastAsia"/>
        </w:rPr>
        <w:tab/>
      </w:r>
      <w:r>
        <w:rPr>
          <w:rFonts w:ascii="宋体" w:eastAsia="宋体" w:hint="eastAsia"/>
        </w:rPr>
        <w:t>部门概况</w:t>
      </w:r>
    </w:p>
    <w:p w:rsidR="00CC636B" w:rsidRDefault="00E92E8F">
      <w:pPr>
        <w:pStyle w:val="a3"/>
        <w:spacing w:before="238" w:line="369" w:lineRule="auto"/>
        <w:ind w:right="4791"/>
      </w:pPr>
      <w:r>
        <w:t>一、部门主要职责及内设机构二、部门决算单位构成</w:t>
      </w:r>
    </w:p>
    <w:p w:rsidR="00CC636B" w:rsidRDefault="00E92E8F">
      <w:pPr>
        <w:pStyle w:val="a3"/>
        <w:spacing w:line="407" w:lineRule="exact"/>
      </w:pPr>
      <w:r>
        <w:t>三、部门人员情况</w:t>
      </w:r>
    </w:p>
    <w:p w:rsidR="00CC636B" w:rsidRDefault="00E92E8F">
      <w:pPr>
        <w:pStyle w:val="a3"/>
        <w:tabs>
          <w:tab w:val="left" w:pos="1605"/>
        </w:tabs>
        <w:spacing w:before="202"/>
        <w:ind w:left="4"/>
        <w:jc w:val="center"/>
        <w:rPr>
          <w:rFonts w:ascii="宋体" w:eastAsia="宋体"/>
        </w:rPr>
      </w:pPr>
      <w:r>
        <w:rPr>
          <w:rFonts w:ascii="宋体" w:eastAsia="宋体" w:hint="eastAsia"/>
        </w:rPr>
        <w:t>第二部分</w:t>
      </w:r>
      <w:r>
        <w:rPr>
          <w:rFonts w:ascii="宋体" w:eastAsia="宋体" w:hint="eastAsia"/>
        </w:rPr>
        <w:tab/>
        <w:t>2019</w:t>
      </w:r>
      <w:r>
        <w:rPr>
          <w:rFonts w:ascii="宋体" w:eastAsia="宋体" w:hint="eastAsia"/>
          <w:spacing w:val="-81"/>
        </w:rPr>
        <w:t xml:space="preserve"> </w:t>
      </w:r>
      <w:r>
        <w:rPr>
          <w:rFonts w:ascii="宋体" w:eastAsia="宋体" w:hint="eastAsia"/>
        </w:rPr>
        <w:t>年部门决算表</w:t>
      </w:r>
    </w:p>
    <w:p w:rsidR="00CC636B" w:rsidRDefault="00E92E8F">
      <w:pPr>
        <w:pStyle w:val="a3"/>
        <w:spacing w:before="238" w:line="369" w:lineRule="auto"/>
        <w:ind w:right="5751"/>
      </w:pPr>
      <w:r>
        <w:rPr>
          <w:spacing w:val="-2"/>
        </w:rPr>
        <w:t>一、收入支出决算总表</w:t>
      </w:r>
      <w:r>
        <w:t>二、收入决算总表</w:t>
      </w:r>
    </w:p>
    <w:p w:rsidR="00CC636B" w:rsidRDefault="00E92E8F">
      <w:pPr>
        <w:pStyle w:val="a3"/>
        <w:spacing w:line="407" w:lineRule="exact"/>
      </w:pPr>
      <w:r>
        <w:rPr>
          <w:w w:val="95"/>
        </w:rPr>
        <w:t>三、支出决算总表</w:t>
      </w:r>
    </w:p>
    <w:p w:rsidR="00CC636B" w:rsidRDefault="00E92E8F">
      <w:pPr>
        <w:pStyle w:val="a3"/>
        <w:spacing w:before="222"/>
      </w:pPr>
      <w:r>
        <w:t>四、财政拨款收入支出决算总表</w:t>
      </w:r>
    </w:p>
    <w:p w:rsidR="00CC636B" w:rsidRDefault="00E92E8F">
      <w:pPr>
        <w:pStyle w:val="a3"/>
        <w:spacing w:before="218"/>
      </w:pPr>
      <w:r>
        <w:t>五、一般公共预算财政拨款支出决算表</w:t>
      </w:r>
    </w:p>
    <w:p w:rsidR="00CC636B" w:rsidRDefault="00E92E8F">
      <w:pPr>
        <w:pStyle w:val="a3"/>
        <w:spacing w:before="222"/>
      </w:pPr>
      <w:r>
        <w:t>六、一般公共预算财政拨款基本支出决算表</w:t>
      </w:r>
    </w:p>
    <w:p w:rsidR="00CC636B" w:rsidRDefault="00E92E8F">
      <w:pPr>
        <w:pStyle w:val="a3"/>
        <w:spacing w:before="218" w:line="369" w:lineRule="auto"/>
        <w:ind w:left="754" w:right="109" w:hanging="641"/>
      </w:pPr>
      <w:r>
        <w:rPr>
          <w:spacing w:val="-11"/>
          <w:w w:val="95"/>
        </w:rPr>
        <w:t>七、一般公共预算财政拨款</w:t>
      </w:r>
      <w:r>
        <w:rPr>
          <w:spacing w:val="-11"/>
          <w:w w:val="95"/>
        </w:rPr>
        <w:t>“</w:t>
      </w:r>
      <w:r>
        <w:rPr>
          <w:spacing w:val="-11"/>
          <w:w w:val="95"/>
        </w:rPr>
        <w:t>三公</w:t>
      </w:r>
      <w:r>
        <w:rPr>
          <w:spacing w:val="-11"/>
          <w:w w:val="95"/>
        </w:rPr>
        <w:t>”</w:t>
      </w:r>
      <w:r>
        <w:rPr>
          <w:spacing w:val="-11"/>
          <w:w w:val="95"/>
        </w:rPr>
        <w:t>经费及会议费、培训费支出</w:t>
      </w:r>
      <w:r>
        <w:rPr>
          <w:spacing w:val="-11"/>
          <w:w w:val="95"/>
        </w:rPr>
        <w:t xml:space="preserve"> </w:t>
      </w:r>
      <w:r>
        <w:rPr>
          <w:spacing w:val="-11"/>
        </w:rPr>
        <w:t>决算表</w:t>
      </w:r>
    </w:p>
    <w:p w:rsidR="00CC636B" w:rsidRDefault="00E92E8F">
      <w:pPr>
        <w:pStyle w:val="a3"/>
        <w:spacing w:line="407" w:lineRule="exact"/>
      </w:pPr>
      <w:r>
        <w:t>八、政府性基金预算财政拨款收入支出决算表</w:t>
      </w:r>
    </w:p>
    <w:p w:rsidR="00CC636B" w:rsidRDefault="00E92E8F">
      <w:pPr>
        <w:pStyle w:val="a3"/>
        <w:tabs>
          <w:tab w:val="left" w:pos="1605"/>
        </w:tabs>
        <w:spacing w:before="202"/>
        <w:ind w:left="4"/>
        <w:jc w:val="center"/>
        <w:rPr>
          <w:rFonts w:ascii="宋体" w:eastAsia="宋体"/>
        </w:rPr>
      </w:pPr>
      <w:r>
        <w:rPr>
          <w:rFonts w:ascii="宋体" w:eastAsia="宋体" w:hint="eastAsia"/>
        </w:rPr>
        <w:t>第三部分</w:t>
      </w:r>
      <w:r>
        <w:rPr>
          <w:rFonts w:ascii="宋体" w:eastAsia="宋体" w:hint="eastAsia"/>
        </w:rPr>
        <w:tab/>
        <w:t>2019</w:t>
      </w:r>
      <w:r>
        <w:rPr>
          <w:rFonts w:ascii="宋体" w:eastAsia="宋体" w:hint="eastAsia"/>
          <w:spacing w:val="-81"/>
        </w:rPr>
        <w:t xml:space="preserve"> </w:t>
      </w:r>
      <w:r>
        <w:rPr>
          <w:rFonts w:ascii="宋体" w:eastAsia="宋体" w:hint="eastAsia"/>
        </w:rPr>
        <w:t>年部门决算情况说明</w:t>
      </w:r>
    </w:p>
    <w:p w:rsidR="00CC636B" w:rsidRDefault="00E92E8F">
      <w:pPr>
        <w:pStyle w:val="a3"/>
        <w:spacing w:before="238" w:line="369" w:lineRule="auto"/>
        <w:ind w:right="4472"/>
      </w:pPr>
      <w:r>
        <w:rPr>
          <w:spacing w:val="-1"/>
        </w:rPr>
        <w:t>一、收入支出决算总体情况说明</w:t>
      </w:r>
      <w:r>
        <w:t>二、收入决算情况说明</w:t>
      </w:r>
    </w:p>
    <w:p w:rsidR="00CC636B" w:rsidRDefault="00E92E8F">
      <w:pPr>
        <w:pStyle w:val="a3"/>
        <w:spacing w:line="407" w:lineRule="exact"/>
      </w:pPr>
      <w:r>
        <w:rPr>
          <w:w w:val="95"/>
        </w:rPr>
        <w:t>三、支出决算情况说明</w:t>
      </w:r>
    </w:p>
    <w:p w:rsidR="00CC636B" w:rsidRDefault="00E92E8F">
      <w:pPr>
        <w:pStyle w:val="a3"/>
        <w:spacing w:before="222"/>
      </w:pPr>
      <w:r>
        <w:t>四、财政拨款收入支出决算总体情况说明</w:t>
      </w:r>
    </w:p>
    <w:p w:rsidR="00CC636B" w:rsidRDefault="00E92E8F">
      <w:pPr>
        <w:pStyle w:val="a3"/>
        <w:spacing w:before="218"/>
      </w:pPr>
      <w:r>
        <w:t>五、一般公共预算财政拨款支出决算情况说明</w:t>
      </w:r>
    </w:p>
    <w:p w:rsidR="00CC636B" w:rsidRDefault="00CC636B">
      <w:pPr>
        <w:sectPr w:rsidR="00CC636B">
          <w:pgSz w:w="11910" w:h="16840"/>
          <w:pgMar w:top="1580" w:right="1480" w:bottom="280" w:left="1360" w:header="720" w:footer="720" w:gutter="0"/>
          <w:cols w:space="720"/>
        </w:sectPr>
      </w:pPr>
    </w:p>
    <w:p w:rsidR="00CC636B" w:rsidRDefault="00E92E8F">
      <w:pPr>
        <w:pStyle w:val="a3"/>
        <w:spacing w:before="99"/>
        <w:ind w:left="593"/>
      </w:pPr>
      <w:r>
        <w:rPr>
          <w:w w:val="95"/>
        </w:rPr>
        <w:lastRenderedPageBreak/>
        <w:t>（一）财政拨款支出决算总体情况说明</w:t>
      </w:r>
    </w:p>
    <w:p w:rsidR="00CC636B" w:rsidRDefault="00E92E8F">
      <w:pPr>
        <w:pStyle w:val="a3"/>
        <w:spacing w:before="221"/>
        <w:ind w:left="593"/>
      </w:pPr>
      <w:r>
        <w:rPr>
          <w:w w:val="95"/>
        </w:rPr>
        <w:t>（二）财政拨款支出决算具体情况说明</w:t>
      </w:r>
    </w:p>
    <w:p w:rsidR="00CC636B" w:rsidRDefault="00E92E8F">
      <w:pPr>
        <w:pStyle w:val="a3"/>
        <w:spacing w:before="219"/>
      </w:pPr>
      <w:r>
        <w:t>六、一般公共预算财政拨款基本支出决算情况说明</w:t>
      </w:r>
    </w:p>
    <w:p w:rsidR="00CC636B" w:rsidRDefault="00E92E8F">
      <w:pPr>
        <w:pStyle w:val="a3"/>
        <w:spacing w:before="221" w:line="367" w:lineRule="auto"/>
        <w:ind w:right="109"/>
      </w:pPr>
      <w:r>
        <w:rPr>
          <w:spacing w:val="-11"/>
          <w:w w:val="95"/>
        </w:rPr>
        <w:t>七、一般公共预算财政拨款</w:t>
      </w:r>
      <w:r>
        <w:rPr>
          <w:spacing w:val="-11"/>
          <w:w w:val="95"/>
        </w:rPr>
        <w:t>“</w:t>
      </w:r>
      <w:r>
        <w:rPr>
          <w:spacing w:val="-11"/>
          <w:w w:val="95"/>
        </w:rPr>
        <w:t>三公</w:t>
      </w:r>
      <w:r>
        <w:rPr>
          <w:spacing w:val="-11"/>
          <w:w w:val="95"/>
        </w:rPr>
        <w:t>”</w:t>
      </w:r>
      <w:r>
        <w:rPr>
          <w:spacing w:val="-11"/>
          <w:w w:val="95"/>
        </w:rPr>
        <w:t>经费及会议费、培训费支出</w:t>
      </w:r>
      <w:r>
        <w:rPr>
          <w:spacing w:val="-11"/>
          <w:w w:val="95"/>
        </w:rPr>
        <w:t xml:space="preserve"> </w:t>
      </w:r>
      <w:r>
        <w:rPr>
          <w:spacing w:val="-11"/>
        </w:rPr>
        <w:t>决算情况说明</w:t>
      </w:r>
    </w:p>
    <w:p w:rsidR="00CC636B" w:rsidRDefault="00E92E8F">
      <w:pPr>
        <w:pStyle w:val="a3"/>
        <w:spacing w:before="5"/>
        <w:ind w:left="593"/>
      </w:pPr>
      <w:r>
        <w:rPr>
          <w:w w:val="95"/>
        </w:rPr>
        <w:t>（一）</w:t>
      </w:r>
      <w:r>
        <w:rPr>
          <w:w w:val="95"/>
        </w:rPr>
        <w:t>“</w:t>
      </w:r>
      <w:r>
        <w:rPr>
          <w:w w:val="95"/>
        </w:rPr>
        <w:t>三公</w:t>
      </w:r>
      <w:r>
        <w:rPr>
          <w:w w:val="95"/>
        </w:rPr>
        <w:t>”</w:t>
      </w:r>
      <w:r>
        <w:rPr>
          <w:w w:val="95"/>
        </w:rPr>
        <w:t>经费财政拨款支出决算总体情况说明</w:t>
      </w:r>
    </w:p>
    <w:p w:rsidR="00CC636B" w:rsidRDefault="00E92E8F">
      <w:pPr>
        <w:pStyle w:val="a3"/>
        <w:spacing w:before="219"/>
        <w:ind w:left="593"/>
      </w:pPr>
      <w:r>
        <w:rPr>
          <w:w w:val="95"/>
        </w:rPr>
        <w:t>（二）</w:t>
      </w:r>
      <w:r>
        <w:rPr>
          <w:w w:val="95"/>
        </w:rPr>
        <w:t>“</w:t>
      </w:r>
      <w:r>
        <w:rPr>
          <w:w w:val="95"/>
        </w:rPr>
        <w:t>三公</w:t>
      </w:r>
      <w:r>
        <w:rPr>
          <w:w w:val="95"/>
        </w:rPr>
        <w:t>”</w:t>
      </w:r>
      <w:r>
        <w:rPr>
          <w:w w:val="95"/>
        </w:rPr>
        <w:t>经费财政拨款支出决算具体情况说明</w:t>
      </w:r>
    </w:p>
    <w:p w:rsidR="00CC636B" w:rsidRDefault="00E92E8F">
      <w:pPr>
        <w:pStyle w:val="a3"/>
        <w:spacing w:before="221"/>
        <w:ind w:left="593"/>
      </w:pPr>
      <w:r>
        <w:rPr>
          <w:w w:val="95"/>
        </w:rPr>
        <w:t>（三）培训费支出情况说明</w:t>
      </w:r>
    </w:p>
    <w:p w:rsidR="00CC636B" w:rsidRDefault="00E92E8F">
      <w:pPr>
        <w:pStyle w:val="a3"/>
        <w:spacing w:before="219"/>
        <w:ind w:left="593"/>
      </w:pPr>
      <w:r>
        <w:rPr>
          <w:w w:val="95"/>
        </w:rPr>
        <w:t>（四）会议费支出情况说明</w:t>
      </w:r>
    </w:p>
    <w:p w:rsidR="00CC636B" w:rsidRDefault="00E92E8F">
      <w:pPr>
        <w:pStyle w:val="a3"/>
        <w:spacing w:before="221" w:line="369" w:lineRule="auto"/>
        <w:ind w:right="2230"/>
      </w:pPr>
      <w:r>
        <w:rPr>
          <w:spacing w:val="-1"/>
        </w:rPr>
        <w:t>八、政府性基金预算财政拨款收入支出情况说明</w:t>
      </w:r>
      <w:r>
        <w:t>九、国有资本经营财政拨款收入支出情况说明</w:t>
      </w:r>
      <w:r>
        <w:t xml:space="preserve"> </w:t>
      </w:r>
      <w:r>
        <w:t>十、预算绩效情况说明</w:t>
      </w:r>
    </w:p>
    <w:p w:rsidR="00CC636B" w:rsidRDefault="00E92E8F">
      <w:pPr>
        <w:pStyle w:val="a3"/>
        <w:spacing w:line="405" w:lineRule="exact"/>
        <w:ind w:left="593"/>
      </w:pPr>
      <w:r>
        <w:t>（一）预算绩效管理工作开展情况说明</w:t>
      </w:r>
    </w:p>
    <w:p w:rsidR="00CC636B" w:rsidRDefault="00E92E8F">
      <w:pPr>
        <w:pStyle w:val="a3"/>
        <w:spacing w:before="221" w:line="367" w:lineRule="auto"/>
        <w:ind w:left="274" w:right="3351" w:firstLine="319"/>
      </w:pPr>
      <w:r>
        <w:t>（二）部门决算中项目绩效自评结果十一、其他重要事项说明</w:t>
      </w:r>
    </w:p>
    <w:p w:rsidR="00CC636B" w:rsidRDefault="00E92E8F">
      <w:pPr>
        <w:pStyle w:val="a3"/>
        <w:spacing w:before="6"/>
        <w:ind w:left="593"/>
      </w:pPr>
      <w:r>
        <w:t>（一）机关运行经费支出情况说明</w:t>
      </w:r>
    </w:p>
    <w:p w:rsidR="00CC636B" w:rsidRDefault="00E92E8F">
      <w:pPr>
        <w:pStyle w:val="a3"/>
        <w:spacing w:before="219"/>
        <w:ind w:left="593"/>
      </w:pPr>
      <w:r>
        <w:t>（二）政府采购支出情况说明</w:t>
      </w:r>
    </w:p>
    <w:p w:rsidR="00CC636B" w:rsidRDefault="00E92E8F">
      <w:pPr>
        <w:pStyle w:val="a3"/>
        <w:spacing w:before="221"/>
        <w:ind w:left="593"/>
      </w:pPr>
      <w:r>
        <w:t>（三）国有资产占用及购置情况说明</w:t>
      </w:r>
    </w:p>
    <w:p w:rsidR="00CC636B" w:rsidRDefault="00E92E8F">
      <w:pPr>
        <w:pStyle w:val="a3"/>
        <w:spacing w:before="199"/>
        <w:ind w:left="7"/>
        <w:jc w:val="center"/>
        <w:rPr>
          <w:rFonts w:ascii="宋体" w:eastAsia="宋体"/>
        </w:rPr>
      </w:pPr>
      <w:r>
        <w:rPr>
          <w:rFonts w:ascii="宋体" w:eastAsia="宋体" w:hint="eastAsia"/>
        </w:rPr>
        <w:t>第四部分</w:t>
      </w:r>
      <w:r>
        <w:rPr>
          <w:rFonts w:ascii="宋体" w:eastAsia="宋体" w:hint="eastAsia"/>
        </w:rPr>
        <w:t xml:space="preserve"> </w:t>
      </w:r>
      <w:r>
        <w:rPr>
          <w:rFonts w:ascii="宋体" w:eastAsia="宋体" w:hint="eastAsia"/>
        </w:rPr>
        <w:t>专业名词解释</w:t>
      </w:r>
    </w:p>
    <w:p w:rsidR="00CC636B" w:rsidRDefault="00CC636B">
      <w:pPr>
        <w:jc w:val="center"/>
        <w:rPr>
          <w:rFonts w:ascii="宋体" w:eastAsia="宋体"/>
        </w:rPr>
        <w:sectPr w:rsidR="00CC636B">
          <w:pgSz w:w="11910" w:h="16840"/>
          <w:pgMar w:top="1580" w:right="1480" w:bottom="280" w:left="1360" w:header="720" w:footer="720" w:gutter="0"/>
          <w:cols w:space="720"/>
        </w:sectPr>
      </w:pPr>
    </w:p>
    <w:p w:rsidR="00CC636B" w:rsidRDefault="00E92E8F">
      <w:pPr>
        <w:spacing w:before="22" w:line="540" w:lineRule="exact"/>
        <w:ind w:left="2"/>
        <w:jc w:val="center"/>
        <w:rPr>
          <w:rFonts w:ascii="黑体" w:eastAsia="黑体"/>
          <w:sz w:val="44"/>
        </w:rPr>
      </w:pPr>
      <w:r>
        <w:rPr>
          <w:rFonts w:ascii="黑体" w:eastAsia="黑体" w:hint="eastAsia"/>
          <w:sz w:val="44"/>
        </w:rPr>
        <w:lastRenderedPageBreak/>
        <w:t>第一部分</w:t>
      </w:r>
      <w:r>
        <w:rPr>
          <w:rFonts w:ascii="黑体" w:eastAsia="黑体" w:hint="eastAsia"/>
          <w:sz w:val="44"/>
        </w:rPr>
        <w:t xml:space="preserve"> </w:t>
      </w:r>
      <w:r>
        <w:rPr>
          <w:rFonts w:ascii="黑体" w:eastAsia="黑体" w:hint="eastAsia"/>
          <w:sz w:val="44"/>
        </w:rPr>
        <w:t>部门概况</w:t>
      </w:r>
    </w:p>
    <w:p w:rsidR="00CC636B" w:rsidRDefault="00E92E8F">
      <w:pPr>
        <w:pStyle w:val="a3"/>
        <w:spacing w:before="144" w:line="540" w:lineRule="exact"/>
        <w:ind w:left="754"/>
        <w:rPr>
          <w:rFonts w:ascii="黑体" w:eastAsia="黑体"/>
        </w:rPr>
      </w:pPr>
      <w:r>
        <w:rPr>
          <w:rFonts w:ascii="黑体" w:eastAsia="黑体" w:hint="eastAsia"/>
        </w:rPr>
        <w:t>一、部门主要职责及内设机构</w:t>
      </w:r>
    </w:p>
    <w:p w:rsidR="00CC636B" w:rsidRDefault="00E92E8F">
      <w:pPr>
        <w:pStyle w:val="1"/>
        <w:spacing w:before="219" w:line="540" w:lineRule="exact"/>
        <w:ind w:left="754"/>
        <w:rPr>
          <w:rFonts w:ascii="楷体" w:eastAsia="楷体"/>
        </w:rPr>
      </w:pPr>
      <w:r>
        <w:rPr>
          <w:rFonts w:ascii="楷体" w:eastAsia="楷体" w:hint="eastAsia"/>
        </w:rPr>
        <w:t>（一）主要职责</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参与全区大政方针及政治、经济、社会生活中的重要问题的政治协商，发挥民主监督作用，积极参政议政。</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2</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密切与会员的联系，畅通反映意见、建议的渠道，做好工商界代表人士政治安排的推荐工作。</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加强和改进非公有制经济人士思想政治工作，宣传、贯彻党和国家的方针政策，引导会员承担社会责任，热心公益事业，投身“光彩事业”。</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4</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引导会员按照科学发展观的要求，六分仪经济发展方式，建立和谐劳动关系，遵守国家的法律、法规，建立现代企业制度，维护市场经济秩序。</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5</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代表并维护会员的合法权益，反应企业的意见建议和要求，参与经济纠纷的调解、仲裁。</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6</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为会员提供培训、融资、科技、法律、信息咨询等服务，提供对内、对外经贸交流服务，提供公共关系沟通协调服务，帮助会员增强自主创新能力，提高核心竞争力和可持续发展能力。</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7</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加强自身建设，提现特色，提高履行职责和发挥作用的能力，增强凝聚力。</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8</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依法加强会员管理。</w:t>
      </w:r>
    </w:p>
    <w:p w:rsidR="00CC636B" w:rsidRDefault="00E92E8F" w:rsidP="00CC636B">
      <w:pPr>
        <w:widowControl/>
        <w:spacing w:line="540" w:lineRule="exact"/>
        <w:ind w:leftChars="250" w:left="550"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lang w:val="en-US"/>
        </w:rPr>
        <w:t>9</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承办区委、区政府交办的其他事项。</w:t>
      </w:r>
    </w:p>
    <w:p w:rsidR="00CC636B" w:rsidRDefault="00E92E8F">
      <w:pPr>
        <w:widowControl/>
        <w:numPr>
          <w:ilvl w:val="0"/>
          <w:numId w:val="1"/>
        </w:numPr>
        <w:spacing w:line="360" w:lineRule="auto"/>
        <w:ind w:firstLineChars="250" w:firstLine="778"/>
        <w:rPr>
          <w:rFonts w:ascii="楷体" w:eastAsia="楷体" w:hAnsi="楷体" w:cs="楷体"/>
          <w:b/>
          <w:color w:val="000000"/>
          <w:sz w:val="31"/>
          <w:szCs w:val="31"/>
          <w:lang w:val="en-US"/>
        </w:rPr>
      </w:pPr>
      <w:r>
        <w:rPr>
          <w:rFonts w:ascii="楷体" w:eastAsia="楷体" w:hAnsi="楷体" w:cs="楷体"/>
          <w:b/>
          <w:color w:val="000000"/>
          <w:sz w:val="31"/>
          <w:szCs w:val="31"/>
          <w:lang w:val="en-US"/>
        </w:rPr>
        <w:t>内设机构</w:t>
      </w:r>
    </w:p>
    <w:p w:rsidR="00CC636B" w:rsidRDefault="00E92E8F" w:rsidP="00CC636B">
      <w:pPr>
        <w:widowControl/>
        <w:spacing w:line="360" w:lineRule="auto"/>
        <w:ind w:leftChars="250" w:left="550" w:firstLine="622"/>
        <w:rPr>
          <w:rFonts w:ascii="楷体" w:eastAsia="楷体" w:hAnsi="楷体" w:cs="楷体"/>
          <w:b/>
          <w:color w:val="000000"/>
          <w:sz w:val="31"/>
          <w:szCs w:val="31"/>
          <w:lang w:val="en-US"/>
        </w:rPr>
      </w:pPr>
      <w:r>
        <w:rPr>
          <w:rFonts w:ascii="楷体" w:eastAsia="楷体" w:hAnsi="楷体" w:cs="楷体" w:hint="eastAsia"/>
          <w:bCs/>
          <w:color w:val="000000"/>
          <w:sz w:val="31"/>
          <w:szCs w:val="31"/>
          <w:lang w:val="en-US"/>
        </w:rPr>
        <w:t>渭滨区工商联无内设机构。</w:t>
      </w:r>
    </w:p>
    <w:p w:rsidR="00CC636B" w:rsidRDefault="00E92E8F">
      <w:pPr>
        <w:spacing w:line="360" w:lineRule="auto"/>
        <w:ind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、部门</w:t>
      </w:r>
      <w:r>
        <w:rPr>
          <w:rFonts w:ascii="黑体" w:eastAsia="黑体" w:hAnsi="黑体" w:cs="黑体" w:hint="eastAsia"/>
          <w:sz w:val="32"/>
          <w:szCs w:val="32"/>
        </w:rPr>
        <w:t>决</w:t>
      </w:r>
      <w:r>
        <w:rPr>
          <w:rFonts w:ascii="黑体" w:eastAsia="黑体" w:hAnsi="黑体" w:cs="黑体" w:hint="eastAsia"/>
          <w:sz w:val="32"/>
          <w:szCs w:val="32"/>
        </w:rPr>
        <w:t>算单位构成</w:t>
      </w:r>
    </w:p>
    <w:p w:rsidR="00CC636B" w:rsidRDefault="00E92E8F">
      <w:pPr>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lastRenderedPageBreak/>
        <w:t>纳入本部门</w:t>
      </w:r>
      <w:r>
        <w:rPr>
          <w:rFonts w:ascii="仿宋_GB2312" w:eastAsia="仿宋_GB2312" w:hAnsi="仿宋_GB2312" w:cs="仿宋_GB2312" w:hint="eastAsia"/>
          <w:sz w:val="32"/>
          <w:szCs w:val="32"/>
          <w:lang w:val="en-US"/>
        </w:rPr>
        <w:t>2019</w:t>
      </w:r>
      <w:r>
        <w:rPr>
          <w:rFonts w:ascii="仿宋_GB2312" w:eastAsia="仿宋_GB2312" w:hAnsi="仿宋_GB2312" w:cs="仿宋_GB2312" w:hint="eastAsia"/>
          <w:sz w:val="32"/>
          <w:szCs w:val="32"/>
          <w:lang w:val="en-US"/>
        </w:rPr>
        <w:t>年部门决算编制范围的单位共</w:t>
      </w:r>
      <w:r>
        <w:rPr>
          <w:rFonts w:ascii="仿宋_GB2312" w:eastAsia="仿宋_GB2312" w:hAnsi="仿宋_GB2312" w:cs="仿宋_GB2312" w:hint="eastAsia"/>
          <w:sz w:val="32"/>
          <w:szCs w:val="32"/>
          <w:lang w:val="en-US"/>
        </w:rPr>
        <w:t>1</w:t>
      </w:r>
      <w:r>
        <w:rPr>
          <w:rFonts w:ascii="仿宋_GB2312" w:eastAsia="仿宋_GB2312" w:hAnsi="仿宋_GB2312" w:cs="仿宋_GB2312" w:hint="eastAsia"/>
          <w:sz w:val="32"/>
          <w:szCs w:val="32"/>
          <w:lang w:val="en-US"/>
        </w:rPr>
        <w:t>个：</w:t>
      </w:r>
    </w:p>
    <w:tbl>
      <w:tblPr>
        <w:tblStyle w:val="a6"/>
        <w:tblpPr w:leftFromText="180" w:rightFromText="180" w:vertAnchor="text" w:horzAnchor="page" w:tblpX="1923" w:tblpY="117"/>
        <w:tblOverlap w:val="never"/>
        <w:tblW w:w="8522" w:type="dxa"/>
        <w:tblLayout w:type="fixed"/>
        <w:tblLook w:val="04A0"/>
      </w:tblPr>
      <w:tblGrid>
        <w:gridCol w:w="1599"/>
        <w:gridCol w:w="6923"/>
      </w:tblGrid>
      <w:tr w:rsidR="00CC636B">
        <w:tc>
          <w:tcPr>
            <w:tcW w:w="1599" w:type="dxa"/>
          </w:tcPr>
          <w:p w:rsidR="00CC636B" w:rsidRDefault="00E92E8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序号</w:t>
            </w:r>
          </w:p>
        </w:tc>
        <w:tc>
          <w:tcPr>
            <w:tcW w:w="6923" w:type="dxa"/>
          </w:tcPr>
          <w:p w:rsidR="00CC636B" w:rsidRDefault="00E92E8F">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单位名称</w:t>
            </w:r>
          </w:p>
        </w:tc>
      </w:tr>
      <w:tr w:rsidR="00CC636B">
        <w:tc>
          <w:tcPr>
            <w:tcW w:w="1599" w:type="dxa"/>
          </w:tcPr>
          <w:p w:rsidR="00CC636B" w:rsidRDefault="00E92E8F">
            <w:pPr>
              <w:jc w:val="center"/>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1</w:t>
            </w:r>
          </w:p>
        </w:tc>
        <w:tc>
          <w:tcPr>
            <w:tcW w:w="6923" w:type="dxa"/>
          </w:tcPr>
          <w:p w:rsidR="00CC636B" w:rsidRDefault="00E92E8F">
            <w:pPr>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渭滨区工商联本级（机关）</w:t>
            </w:r>
          </w:p>
        </w:tc>
      </w:tr>
    </w:tbl>
    <w:p w:rsidR="00CC636B" w:rsidRDefault="00CC636B">
      <w:pPr>
        <w:spacing w:line="360" w:lineRule="auto"/>
      </w:pPr>
    </w:p>
    <w:p w:rsidR="00CC636B" w:rsidRDefault="00E92E8F">
      <w:pPr>
        <w:spacing w:line="360" w:lineRule="auto"/>
        <w:ind w:firstLine="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w:t>
      </w:r>
      <w:r>
        <w:rPr>
          <w:rFonts w:ascii="仿宋_GB2312" w:eastAsia="仿宋_GB2312" w:hAnsi="仿宋_GB2312" w:cs="仿宋_GB2312" w:hint="eastAsia"/>
          <w:b/>
          <w:bCs/>
          <w:sz w:val="32"/>
          <w:szCs w:val="32"/>
        </w:rPr>
        <w:t>、部门人员情况说明</w:t>
      </w:r>
    </w:p>
    <w:p w:rsidR="00CC636B" w:rsidRDefault="00E92E8F">
      <w:pPr>
        <w:spacing w:line="360" w:lineRule="auto"/>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rPr>
        <w:t>截止</w:t>
      </w:r>
      <w:r>
        <w:rPr>
          <w:rFonts w:ascii="仿宋_GB2312" w:eastAsia="仿宋_GB2312" w:hAnsi="仿宋_GB2312" w:cs="仿宋_GB2312" w:hint="eastAsia"/>
          <w:sz w:val="32"/>
          <w:szCs w:val="32"/>
          <w:lang w:val="en-US"/>
        </w:rPr>
        <w:t>2019</w:t>
      </w:r>
      <w:r>
        <w:rPr>
          <w:rFonts w:ascii="仿宋_GB2312" w:eastAsia="仿宋_GB2312" w:hAnsi="仿宋_GB2312" w:cs="仿宋_GB2312" w:hint="eastAsia"/>
          <w:sz w:val="32"/>
          <w:szCs w:val="32"/>
          <w:lang w:val="en-US"/>
        </w:rPr>
        <w:t>年底，</w:t>
      </w:r>
      <w:r>
        <w:rPr>
          <w:rFonts w:ascii="仿宋_GB2312" w:eastAsia="仿宋_GB2312" w:hAnsi="仿宋_GB2312" w:cs="仿宋_GB2312" w:hint="eastAsia"/>
          <w:sz w:val="32"/>
          <w:szCs w:val="32"/>
        </w:rPr>
        <w:t>本部门人员编制</w:t>
      </w: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人，其中行政编制</w:t>
      </w: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人；实有人员</w:t>
      </w: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人，其中行政</w:t>
      </w: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人。无单位管理的离退休人员。</w:t>
      </w:r>
    </w:p>
    <w:p w:rsidR="00CC636B" w:rsidRDefault="00E92E8F">
      <w:pPr>
        <w:ind w:firstLine="640"/>
        <w:rPr>
          <w:rFonts w:ascii="仿宋_GB2312" w:eastAsia="仿宋_GB2312" w:hAnsi="仿宋_GB2312" w:cs="仿宋_GB2312"/>
          <w:sz w:val="32"/>
          <w:szCs w:val="32"/>
          <w:lang w:val="en-US"/>
        </w:rPr>
      </w:pPr>
      <w:r>
        <w:rPr>
          <w:rFonts w:hint="eastAsia"/>
          <w:lang w:val="en-US"/>
        </w:rPr>
        <w:t xml:space="preserve">          </w:t>
      </w:r>
      <w:r>
        <w:rPr>
          <w:noProof/>
          <w:lang w:val="en-US" w:bidi="ar-SA"/>
        </w:rPr>
        <w:drawing>
          <wp:inline distT="0" distB="0" distL="114300" distR="114300">
            <wp:extent cx="3451860" cy="1828800"/>
            <wp:effectExtent l="4445" t="5080" r="18415" b="101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636B" w:rsidRDefault="00CC636B">
      <w:pPr>
        <w:pStyle w:val="a7"/>
        <w:tabs>
          <w:tab w:val="left" w:pos="1235"/>
        </w:tabs>
        <w:spacing w:line="364" w:lineRule="auto"/>
        <w:ind w:left="0" w:firstLine="0"/>
        <w:rPr>
          <w:sz w:val="32"/>
        </w:rPr>
      </w:pPr>
    </w:p>
    <w:p w:rsidR="00CC636B" w:rsidRDefault="00E92E8F">
      <w:pPr>
        <w:widowControl/>
        <w:numPr>
          <w:ilvl w:val="0"/>
          <w:numId w:val="2"/>
        </w:numPr>
        <w:jc w:val="center"/>
        <w:rPr>
          <w:rFonts w:ascii="黑体" w:eastAsia="黑体" w:hAnsi="宋体" w:cs="黑体"/>
          <w:color w:val="000000"/>
          <w:sz w:val="43"/>
          <w:szCs w:val="43"/>
          <w:lang w:val="en-US"/>
        </w:rPr>
      </w:pPr>
      <w:r>
        <w:rPr>
          <w:rFonts w:ascii="黑体" w:eastAsia="黑体" w:hAnsi="宋体" w:cs="黑体"/>
          <w:color w:val="000000"/>
          <w:sz w:val="43"/>
          <w:szCs w:val="43"/>
          <w:lang w:val="en-US"/>
        </w:rPr>
        <w:t xml:space="preserve">2019 </w:t>
      </w:r>
      <w:r>
        <w:rPr>
          <w:rFonts w:ascii="黑体" w:eastAsia="黑体" w:hAnsi="宋体" w:cs="黑体"/>
          <w:color w:val="000000"/>
          <w:sz w:val="43"/>
          <w:szCs w:val="43"/>
          <w:lang w:val="en-US"/>
        </w:rPr>
        <w:t>年度部门决算表</w:t>
      </w:r>
    </w:p>
    <w:p w:rsidR="00CC636B" w:rsidRDefault="00CC636B">
      <w:pPr>
        <w:widowControl/>
        <w:rPr>
          <w:rFonts w:ascii="黑体" w:eastAsia="黑体" w:hAnsi="宋体" w:cs="黑体"/>
          <w:color w:val="000000"/>
          <w:sz w:val="43"/>
          <w:szCs w:val="43"/>
          <w:lang w:val="en-US"/>
        </w:rPr>
      </w:pPr>
    </w:p>
    <w:tbl>
      <w:tblPr>
        <w:tblW w:w="9410" w:type="dxa"/>
        <w:tblLayout w:type="fixed"/>
        <w:tblCellMar>
          <w:left w:w="0" w:type="dxa"/>
          <w:right w:w="0" w:type="dxa"/>
        </w:tblCellMar>
        <w:tblLook w:val="04A0"/>
      </w:tblPr>
      <w:tblGrid>
        <w:gridCol w:w="720"/>
        <w:gridCol w:w="5306"/>
        <w:gridCol w:w="1260"/>
        <w:gridCol w:w="2124"/>
      </w:tblGrid>
      <w:tr w:rsidR="00CC636B">
        <w:trPr>
          <w:trHeight w:val="499"/>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序号</w:t>
            </w:r>
          </w:p>
        </w:tc>
        <w:tc>
          <w:tcPr>
            <w:tcW w:w="5306" w:type="dxa"/>
            <w:tcBorders>
              <w:top w:val="single" w:sz="4" w:space="0" w:color="000000"/>
              <w:left w:val="single" w:sz="4" w:space="0" w:color="000000"/>
              <w:bottom w:val="single" w:sz="4" w:space="0" w:color="000000"/>
              <w:right w:val="nil"/>
            </w:tcBorders>
            <w:shd w:val="clear" w:color="auto" w:fill="auto"/>
            <w:noWrap/>
            <w:tcMar>
              <w:top w:w="15" w:type="dxa"/>
              <w:left w:w="15" w:type="dxa"/>
              <w:right w:w="15" w:type="dxa"/>
            </w:tcMar>
            <w:vAlign w:val="center"/>
          </w:tcPr>
          <w:p w:rsidR="00CC636B" w:rsidRDefault="00E92E8F">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内容</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是否空表</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黑体" w:eastAsia="黑体" w:hAnsi="宋体" w:cs="黑体"/>
                <w:color w:val="000000"/>
                <w:sz w:val="24"/>
                <w:szCs w:val="24"/>
              </w:rPr>
            </w:pPr>
            <w:r>
              <w:rPr>
                <w:rFonts w:ascii="黑体" w:eastAsia="黑体" w:hAnsi="宋体" w:cs="黑体" w:hint="eastAsia"/>
                <w:color w:val="000000"/>
                <w:sz w:val="24"/>
                <w:szCs w:val="24"/>
                <w:lang w:val="en-US"/>
              </w:rPr>
              <w:t>表格为空的理由</w:t>
            </w:r>
          </w:p>
        </w:tc>
      </w:tr>
      <w:tr w:rsidR="00CC636B">
        <w:trPr>
          <w:trHeight w:val="499"/>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hint="eastAsia"/>
                <w:color w:val="000000"/>
                <w:sz w:val="24"/>
                <w:szCs w:val="24"/>
                <w:lang w:val="en-US"/>
              </w:rPr>
              <w:t>1</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收入支出决算总表</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color w:val="000000"/>
                <w:sz w:val="24"/>
                <w:szCs w:val="24"/>
              </w:rPr>
            </w:pPr>
          </w:p>
        </w:tc>
      </w:tr>
      <w:tr w:rsidR="00CC636B">
        <w:trPr>
          <w:trHeight w:val="499"/>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hint="eastAsia"/>
                <w:color w:val="000000"/>
                <w:sz w:val="24"/>
                <w:szCs w:val="24"/>
                <w:lang w:val="en-US"/>
              </w:rPr>
              <w:t>2</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收入决算总表</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color w:val="000000"/>
                <w:sz w:val="24"/>
                <w:szCs w:val="24"/>
              </w:rPr>
            </w:pPr>
          </w:p>
        </w:tc>
      </w:tr>
      <w:tr w:rsidR="00CC636B">
        <w:trPr>
          <w:trHeight w:val="499"/>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hint="eastAsia"/>
                <w:color w:val="000000"/>
                <w:sz w:val="24"/>
                <w:szCs w:val="24"/>
                <w:lang w:val="en-US"/>
              </w:rPr>
              <w:t>3</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支出决算总表</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color w:val="000000"/>
                <w:sz w:val="24"/>
                <w:szCs w:val="24"/>
              </w:rPr>
            </w:pPr>
          </w:p>
        </w:tc>
      </w:tr>
      <w:tr w:rsidR="00CC636B">
        <w:trPr>
          <w:trHeight w:val="499"/>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hint="eastAsia"/>
                <w:color w:val="000000"/>
                <w:sz w:val="24"/>
                <w:szCs w:val="24"/>
                <w:lang w:val="en-US"/>
              </w:rPr>
              <w:t>4</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财政拨款收入支出决算总表</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color w:val="000000"/>
                <w:sz w:val="24"/>
                <w:szCs w:val="24"/>
              </w:rPr>
            </w:pPr>
          </w:p>
        </w:tc>
      </w:tr>
      <w:tr w:rsidR="00CC636B">
        <w:trPr>
          <w:trHeight w:val="8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hint="eastAsia"/>
                <w:color w:val="000000"/>
                <w:sz w:val="24"/>
                <w:szCs w:val="24"/>
                <w:lang w:val="en-US"/>
              </w:rPr>
              <w:t>5</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一般公共预算财政拨款支出决算表（按功能分类科目）</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color w:val="000000"/>
                <w:sz w:val="24"/>
                <w:szCs w:val="24"/>
              </w:rPr>
            </w:pPr>
          </w:p>
        </w:tc>
      </w:tr>
      <w:tr w:rsidR="00CC636B">
        <w:trPr>
          <w:trHeight w:val="840"/>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hint="eastAsia"/>
                <w:color w:val="000000"/>
                <w:sz w:val="24"/>
                <w:szCs w:val="24"/>
                <w:lang w:val="en-US"/>
              </w:rPr>
              <w:t>6</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一般公共预算财政拨款基本支出决算表（按经济分类科目）</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color w:val="000000"/>
                <w:sz w:val="24"/>
                <w:szCs w:val="24"/>
              </w:rPr>
            </w:pPr>
          </w:p>
        </w:tc>
      </w:tr>
      <w:tr w:rsidR="00CC636B">
        <w:trPr>
          <w:trHeight w:val="840"/>
        </w:trPr>
        <w:tc>
          <w:tcPr>
            <w:tcW w:w="72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hint="eastAsia"/>
                <w:color w:val="000000"/>
                <w:sz w:val="24"/>
                <w:szCs w:val="24"/>
                <w:lang w:val="en-US"/>
              </w:rPr>
              <w:t>7</w:t>
            </w:r>
          </w:p>
        </w:tc>
        <w:tc>
          <w:tcPr>
            <w:tcW w:w="5306"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一般公共决预算财政拨款“三公”经费及会议费、培训费支出决算表</w:t>
            </w:r>
          </w:p>
        </w:tc>
        <w:tc>
          <w:tcPr>
            <w:tcW w:w="1260"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否</w:t>
            </w:r>
          </w:p>
        </w:tc>
        <w:tc>
          <w:tcPr>
            <w:tcW w:w="212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color w:val="000000"/>
                <w:sz w:val="24"/>
                <w:szCs w:val="24"/>
              </w:rPr>
            </w:pPr>
          </w:p>
        </w:tc>
      </w:tr>
      <w:tr w:rsidR="00CC636B">
        <w:trPr>
          <w:trHeight w:val="499"/>
        </w:trPr>
        <w:tc>
          <w:tcPr>
            <w:tcW w:w="72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表</w:t>
            </w:r>
            <w:r>
              <w:rPr>
                <w:rFonts w:ascii="宋体" w:eastAsia="宋体" w:hAnsi="宋体" w:cs="宋体" w:hint="eastAsia"/>
                <w:color w:val="000000"/>
                <w:sz w:val="24"/>
                <w:szCs w:val="24"/>
                <w:lang w:val="en-US"/>
              </w:rPr>
              <w:t>8</w:t>
            </w:r>
          </w:p>
        </w:tc>
        <w:tc>
          <w:tcPr>
            <w:tcW w:w="5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4"/>
                <w:szCs w:val="24"/>
              </w:rPr>
            </w:pPr>
            <w:r>
              <w:rPr>
                <w:rFonts w:ascii="宋体" w:eastAsia="宋体" w:hAnsi="宋体" w:cs="宋体" w:hint="eastAsia"/>
                <w:color w:val="000000"/>
                <w:sz w:val="24"/>
                <w:szCs w:val="24"/>
                <w:lang w:val="en-US"/>
              </w:rPr>
              <w:t>政府性基金预算财政拨款收入支出决算表</w:t>
            </w: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是</w:t>
            </w:r>
          </w:p>
        </w:tc>
        <w:tc>
          <w:tcPr>
            <w:tcW w:w="212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color w:val="000000"/>
                <w:sz w:val="24"/>
                <w:szCs w:val="24"/>
              </w:rPr>
            </w:pPr>
            <w:r>
              <w:rPr>
                <w:rFonts w:ascii="宋体" w:eastAsia="宋体" w:hAnsi="宋体" w:cs="宋体" w:hint="eastAsia"/>
                <w:color w:val="000000"/>
                <w:sz w:val="24"/>
                <w:szCs w:val="24"/>
              </w:rPr>
              <w:t>不涉及</w:t>
            </w:r>
          </w:p>
        </w:tc>
      </w:tr>
    </w:tbl>
    <w:p w:rsidR="00CC636B" w:rsidRDefault="00E92E8F">
      <w:pPr>
        <w:pStyle w:val="a7"/>
        <w:tabs>
          <w:tab w:val="left" w:pos="1235"/>
        </w:tabs>
        <w:spacing w:line="364" w:lineRule="auto"/>
        <w:ind w:left="0" w:firstLine="0"/>
        <w:jc w:val="center"/>
        <w:rPr>
          <w:b/>
          <w:bCs/>
          <w:sz w:val="40"/>
          <w:szCs w:val="40"/>
        </w:rPr>
      </w:pPr>
      <w:r>
        <w:rPr>
          <w:rFonts w:hint="eastAsia"/>
          <w:b/>
          <w:bCs/>
          <w:sz w:val="36"/>
          <w:szCs w:val="36"/>
        </w:rPr>
        <w:lastRenderedPageBreak/>
        <w:t>收入支出决算总表</w:t>
      </w:r>
    </w:p>
    <w:p w:rsidR="00CC636B" w:rsidRDefault="00E92E8F">
      <w:pPr>
        <w:pStyle w:val="a7"/>
        <w:tabs>
          <w:tab w:val="left" w:pos="1235"/>
        </w:tabs>
        <w:spacing w:line="200" w:lineRule="exact"/>
        <w:ind w:left="0" w:right="108" w:firstLine="0"/>
        <w:jc w:val="center"/>
        <w:rPr>
          <w:b/>
          <w:bCs/>
          <w:sz w:val="20"/>
          <w:szCs w:val="20"/>
          <w:lang w:val="en-US"/>
        </w:rPr>
      </w:pPr>
      <w:r>
        <w:rPr>
          <w:rFonts w:hint="eastAsia"/>
          <w:sz w:val="32"/>
          <w:lang w:val="en-US"/>
        </w:rPr>
        <w:t xml:space="preserve">                                              </w:t>
      </w:r>
      <w:r>
        <w:rPr>
          <w:rFonts w:hint="eastAsia"/>
          <w:sz w:val="24"/>
          <w:szCs w:val="24"/>
          <w:lang w:val="en-US"/>
        </w:rPr>
        <w:t xml:space="preserve">   </w:t>
      </w:r>
      <w:r>
        <w:rPr>
          <w:rFonts w:hint="eastAsia"/>
          <w:b/>
          <w:bCs/>
          <w:sz w:val="24"/>
          <w:szCs w:val="24"/>
          <w:lang w:val="en-US"/>
        </w:rPr>
        <w:t xml:space="preserve"> </w:t>
      </w:r>
      <w:r>
        <w:rPr>
          <w:rFonts w:hint="eastAsia"/>
          <w:b/>
          <w:bCs/>
          <w:sz w:val="20"/>
          <w:szCs w:val="20"/>
        </w:rPr>
        <w:t>公开</w:t>
      </w:r>
      <w:r>
        <w:rPr>
          <w:rFonts w:hint="eastAsia"/>
          <w:b/>
          <w:bCs/>
          <w:sz w:val="20"/>
          <w:szCs w:val="20"/>
          <w:lang w:val="en-US"/>
        </w:rPr>
        <w:t>01</w:t>
      </w:r>
      <w:r>
        <w:rPr>
          <w:rFonts w:hint="eastAsia"/>
          <w:b/>
          <w:bCs/>
          <w:sz w:val="20"/>
          <w:szCs w:val="20"/>
          <w:lang w:val="en-US"/>
        </w:rPr>
        <w:t>表</w:t>
      </w:r>
    </w:p>
    <w:p w:rsidR="00CC636B" w:rsidRDefault="00E92E8F">
      <w:pPr>
        <w:pStyle w:val="a7"/>
        <w:tabs>
          <w:tab w:val="left" w:pos="1235"/>
        </w:tabs>
        <w:spacing w:line="364" w:lineRule="auto"/>
        <w:ind w:left="0" w:firstLine="0"/>
        <w:jc w:val="center"/>
        <w:rPr>
          <w:b/>
          <w:bCs/>
          <w:sz w:val="20"/>
          <w:szCs w:val="20"/>
          <w:lang w:val="en-US"/>
        </w:rPr>
      </w:pPr>
      <w:r>
        <w:rPr>
          <w:rFonts w:hint="eastAsia"/>
          <w:b/>
          <w:bCs/>
          <w:sz w:val="20"/>
          <w:szCs w:val="20"/>
          <w:lang w:val="en-US"/>
        </w:rPr>
        <w:t>编制部门：渭滨区工商联</w:t>
      </w:r>
      <w:r>
        <w:rPr>
          <w:rFonts w:hint="eastAsia"/>
          <w:b/>
          <w:bCs/>
          <w:sz w:val="20"/>
          <w:szCs w:val="20"/>
          <w:lang w:val="en-US"/>
        </w:rPr>
        <w:t xml:space="preserve">                                                        </w:t>
      </w:r>
      <w:r>
        <w:rPr>
          <w:rFonts w:hint="eastAsia"/>
          <w:b/>
          <w:bCs/>
          <w:sz w:val="20"/>
          <w:szCs w:val="20"/>
          <w:lang w:val="en-US"/>
        </w:rPr>
        <w:t>单位：万元</w:t>
      </w:r>
    </w:p>
    <w:tbl>
      <w:tblPr>
        <w:tblW w:w="9540" w:type="dxa"/>
        <w:tblCellMar>
          <w:left w:w="0" w:type="dxa"/>
          <w:right w:w="0" w:type="dxa"/>
        </w:tblCellMar>
        <w:tblLook w:val="04A0"/>
      </w:tblPr>
      <w:tblGrid>
        <w:gridCol w:w="3285"/>
        <w:gridCol w:w="1410"/>
        <w:gridCol w:w="3370"/>
        <w:gridCol w:w="1475"/>
      </w:tblGrid>
      <w:tr w:rsidR="00CC636B">
        <w:trPr>
          <w:trHeight w:val="540"/>
        </w:trPr>
        <w:tc>
          <w:tcPr>
            <w:tcW w:w="469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收</w:t>
            </w: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入</w:t>
            </w:r>
          </w:p>
        </w:tc>
        <w:tc>
          <w:tcPr>
            <w:tcW w:w="4845"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支</w:t>
            </w: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出</w:t>
            </w:r>
          </w:p>
        </w:tc>
      </w:tr>
      <w:tr w:rsidR="00CC636B">
        <w:trPr>
          <w:trHeight w:val="48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1</w:t>
            </w:r>
            <w:r>
              <w:rPr>
                <w:rFonts w:ascii="宋体" w:eastAsia="宋体" w:hAnsi="宋体" w:cs="宋体" w:hint="eastAsia"/>
                <w:color w:val="000000"/>
                <w:sz w:val="20"/>
                <w:szCs w:val="20"/>
                <w:lang w:val="en-US"/>
              </w:rPr>
              <w:t>、一般公共预算财政拨款收入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w:t>
            </w:r>
            <w:r>
              <w:rPr>
                <w:rFonts w:ascii="宋体" w:eastAsia="宋体" w:hAnsi="宋体" w:cs="宋体" w:hint="eastAsia"/>
                <w:color w:val="000000"/>
                <w:sz w:val="20"/>
                <w:szCs w:val="20"/>
                <w:lang w:val="en-US"/>
              </w:rPr>
              <w:t>、一般公共服务支出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33.78</w:t>
            </w: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2</w:t>
            </w:r>
            <w:r>
              <w:rPr>
                <w:rFonts w:ascii="宋体" w:eastAsia="宋体" w:hAnsi="宋体" w:cs="宋体" w:hint="eastAsia"/>
                <w:color w:val="000000"/>
                <w:sz w:val="20"/>
                <w:szCs w:val="20"/>
                <w:lang w:val="en-US"/>
              </w:rPr>
              <w:t>、政府性基金预算财政拨款收入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w:t>
            </w:r>
            <w:r>
              <w:rPr>
                <w:rFonts w:ascii="宋体" w:eastAsia="宋体" w:hAnsi="宋体" w:cs="宋体" w:hint="eastAsia"/>
                <w:color w:val="000000"/>
                <w:sz w:val="20"/>
                <w:szCs w:val="20"/>
                <w:lang w:val="en-US"/>
              </w:rPr>
              <w:t>、外交支出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3</w:t>
            </w:r>
            <w:r>
              <w:rPr>
                <w:rFonts w:ascii="宋体" w:eastAsia="宋体" w:hAnsi="宋体" w:cs="宋体" w:hint="eastAsia"/>
                <w:color w:val="000000"/>
                <w:sz w:val="20"/>
                <w:szCs w:val="20"/>
                <w:lang w:val="en-US"/>
              </w:rPr>
              <w:t>、上级补助收入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w:t>
            </w:r>
            <w:r>
              <w:rPr>
                <w:rFonts w:ascii="宋体" w:eastAsia="宋体" w:hAnsi="宋体" w:cs="宋体" w:hint="eastAsia"/>
                <w:color w:val="000000"/>
                <w:sz w:val="20"/>
                <w:szCs w:val="20"/>
                <w:lang w:val="en-US"/>
              </w:rPr>
              <w:t>、国防支出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4</w:t>
            </w:r>
            <w:r>
              <w:rPr>
                <w:rFonts w:ascii="宋体" w:eastAsia="宋体" w:hAnsi="宋体" w:cs="宋体" w:hint="eastAsia"/>
                <w:color w:val="000000"/>
                <w:sz w:val="20"/>
                <w:szCs w:val="20"/>
                <w:lang w:val="en-US"/>
              </w:rPr>
              <w:t>、事业收入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4</w:t>
            </w:r>
            <w:r>
              <w:rPr>
                <w:rFonts w:ascii="宋体" w:eastAsia="宋体" w:hAnsi="宋体" w:cs="宋体" w:hint="eastAsia"/>
                <w:color w:val="000000"/>
                <w:sz w:val="20"/>
                <w:szCs w:val="20"/>
                <w:lang w:val="en-US"/>
              </w:rPr>
              <w:t>、公共安全支出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5</w:t>
            </w:r>
            <w:r>
              <w:rPr>
                <w:rFonts w:ascii="宋体" w:eastAsia="宋体" w:hAnsi="宋体" w:cs="宋体" w:hint="eastAsia"/>
                <w:color w:val="000000"/>
                <w:sz w:val="20"/>
                <w:szCs w:val="20"/>
                <w:lang w:val="en-US"/>
              </w:rPr>
              <w:t>、经营收入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5</w:t>
            </w:r>
            <w:r>
              <w:rPr>
                <w:rFonts w:ascii="宋体" w:eastAsia="宋体" w:hAnsi="宋体" w:cs="宋体" w:hint="eastAsia"/>
                <w:color w:val="000000"/>
                <w:sz w:val="20"/>
                <w:szCs w:val="20"/>
                <w:lang w:val="en-US"/>
              </w:rPr>
              <w:t>、教育支出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6</w:t>
            </w:r>
            <w:r>
              <w:rPr>
                <w:rFonts w:ascii="宋体" w:eastAsia="宋体" w:hAnsi="宋体" w:cs="宋体" w:hint="eastAsia"/>
                <w:color w:val="000000"/>
                <w:sz w:val="20"/>
                <w:szCs w:val="20"/>
                <w:lang w:val="en-US"/>
              </w:rPr>
              <w:t>、附属单位上缴收入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6</w:t>
            </w:r>
            <w:r>
              <w:rPr>
                <w:rFonts w:ascii="宋体" w:eastAsia="宋体" w:hAnsi="宋体" w:cs="宋体" w:hint="eastAsia"/>
                <w:color w:val="000000"/>
                <w:sz w:val="20"/>
                <w:szCs w:val="20"/>
                <w:lang w:val="en-US"/>
              </w:rPr>
              <w:t>、科学技术支出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7</w:t>
            </w:r>
            <w:r>
              <w:rPr>
                <w:rFonts w:ascii="宋体" w:eastAsia="宋体" w:hAnsi="宋体" w:cs="宋体" w:hint="eastAsia"/>
                <w:color w:val="000000"/>
                <w:sz w:val="20"/>
                <w:szCs w:val="20"/>
                <w:lang w:val="en-US"/>
              </w:rPr>
              <w:t>、其他收入</w:t>
            </w: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7</w:t>
            </w:r>
            <w:r>
              <w:rPr>
                <w:rFonts w:ascii="宋体" w:eastAsia="宋体" w:hAnsi="宋体" w:cs="宋体" w:hint="eastAsia"/>
                <w:color w:val="000000"/>
                <w:sz w:val="20"/>
                <w:szCs w:val="20"/>
                <w:lang w:val="en-US"/>
              </w:rPr>
              <w:t>、文化体育与传媒支出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8</w:t>
            </w:r>
            <w:r>
              <w:rPr>
                <w:rFonts w:ascii="宋体" w:eastAsia="宋体" w:hAnsi="宋体" w:cs="宋体" w:hint="eastAsia"/>
                <w:color w:val="000000"/>
                <w:sz w:val="20"/>
                <w:szCs w:val="20"/>
                <w:lang w:val="en-US"/>
              </w:rPr>
              <w:t>、社会保障和就业支出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2.46</w:t>
            </w: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9</w:t>
            </w:r>
            <w:r>
              <w:rPr>
                <w:rFonts w:ascii="宋体" w:eastAsia="宋体" w:hAnsi="宋体" w:cs="宋体" w:hint="eastAsia"/>
                <w:color w:val="000000"/>
                <w:sz w:val="20"/>
                <w:szCs w:val="20"/>
                <w:lang w:val="en-US"/>
              </w:rPr>
              <w:t>、医疗卫生与计划生育支出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0.85</w:t>
            </w: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10</w:t>
            </w:r>
            <w:r>
              <w:rPr>
                <w:rFonts w:ascii="宋体" w:eastAsia="宋体" w:hAnsi="宋体" w:cs="宋体" w:hint="eastAsia"/>
                <w:color w:val="000000"/>
                <w:sz w:val="20"/>
                <w:szCs w:val="20"/>
                <w:lang w:val="en-US"/>
              </w:rPr>
              <w:t>、节能环保支出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11</w:t>
            </w:r>
            <w:r>
              <w:rPr>
                <w:rFonts w:ascii="宋体" w:eastAsia="宋体" w:hAnsi="宋体" w:cs="宋体" w:hint="eastAsia"/>
                <w:color w:val="000000"/>
                <w:sz w:val="20"/>
                <w:szCs w:val="20"/>
                <w:lang w:val="en-US"/>
              </w:rPr>
              <w:t>、城乡社区支出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12</w:t>
            </w:r>
            <w:r>
              <w:rPr>
                <w:rFonts w:ascii="宋体" w:eastAsia="宋体" w:hAnsi="宋体" w:cs="宋体" w:hint="eastAsia"/>
                <w:color w:val="000000"/>
                <w:sz w:val="20"/>
                <w:szCs w:val="20"/>
                <w:lang w:val="en-US"/>
              </w:rPr>
              <w:t>、农林水支出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13</w:t>
            </w:r>
            <w:r>
              <w:rPr>
                <w:rFonts w:ascii="宋体" w:eastAsia="宋体" w:hAnsi="宋体" w:cs="宋体" w:hint="eastAsia"/>
                <w:color w:val="000000"/>
                <w:sz w:val="20"/>
                <w:szCs w:val="20"/>
                <w:lang w:val="en-US"/>
              </w:rPr>
              <w:t>、交通运输支出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14</w:t>
            </w:r>
            <w:r>
              <w:rPr>
                <w:rFonts w:ascii="宋体" w:eastAsia="宋体" w:hAnsi="宋体" w:cs="宋体" w:hint="eastAsia"/>
                <w:color w:val="000000"/>
                <w:sz w:val="20"/>
                <w:szCs w:val="20"/>
                <w:lang w:val="en-US"/>
              </w:rPr>
              <w:t>、资源勘探信息等支出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15</w:t>
            </w:r>
            <w:r>
              <w:rPr>
                <w:rFonts w:ascii="宋体" w:eastAsia="宋体" w:hAnsi="宋体" w:cs="宋体" w:hint="eastAsia"/>
                <w:color w:val="000000"/>
                <w:sz w:val="20"/>
                <w:szCs w:val="20"/>
                <w:lang w:val="en-US"/>
              </w:rPr>
              <w:t>、商业服务业等支出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16</w:t>
            </w:r>
            <w:r>
              <w:rPr>
                <w:rFonts w:ascii="宋体" w:eastAsia="宋体" w:hAnsi="宋体" w:cs="宋体" w:hint="eastAsia"/>
                <w:color w:val="000000"/>
                <w:sz w:val="20"/>
                <w:szCs w:val="20"/>
                <w:lang w:val="en-US"/>
              </w:rPr>
              <w:t>、金融支出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17</w:t>
            </w:r>
            <w:r>
              <w:rPr>
                <w:rFonts w:ascii="宋体" w:eastAsia="宋体" w:hAnsi="宋体" w:cs="宋体" w:hint="eastAsia"/>
                <w:color w:val="000000"/>
                <w:sz w:val="20"/>
                <w:szCs w:val="20"/>
                <w:lang w:val="en-US"/>
              </w:rPr>
              <w:t>、援助其他地区支出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18</w:t>
            </w:r>
            <w:r>
              <w:rPr>
                <w:rFonts w:ascii="宋体" w:eastAsia="宋体" w:hAnsi="宋体" w:cs="宋体" w:hint="eastAsia"/>
                <w:color w:val="000000"/>
                <w:sz w:val="20"/>
                <w:szCs w:val="20"/>
                <w:lang w:val="en-US"/>
              </w:rPr>
              <w:t>、国土海洋气象等支出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19</w:t>
            </w:r>
            <w:r>
              <w:rPr>
                <w:rFonts w:ascii="宋体" w:eastAsia="宋体" w:hAnsi="宋体" w:cs="宋体" w:hint="eastAsia"/>
                <w:color w:val="000000"/>
                <w:sz w:val="20"/>
                <w:szCs w:val="20"/>
                <w:lang w:val="en-US"/>
              </w:rPr>
              <w:t>、住房保障支出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20</w:t>
            </w:r>
            <w:r>
              <w:rPr>
                <w:rFonts w:ascii="宋体" w:eastAsia="宋体" w:hAnsi="宋体" w:cs="宋体" w:hint="eastAsia"/>
                <w:color w:val="000000"/>
                <w:sz w:val="20"/>
                <w:szCs w:val="20"/>
                <w:lang w:val="en-US"/>
              </w:rPr>
              <w:t>、粮油物资储备支出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21</w:t>
            </w:r>
            <w:r>
              <w:rPr>
                <w:rFonts w:ascii="宋体" w:eastAsia="宋体" w:hAnsi="宋体" w:cs="宋体" w:hint="eastAsia"/>
                <w:color w:val="000000"/>
                <w:sz w:val="20"/>
                <w:szCs w:val="20"/>
                <w:lang w:val="en-US"/>
              </w:rPr>
              <w:t>、灾害防治及应急管理支出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22</w:t>
            </w:r>
            <w:r>
              <w:rPr>
                <w:rFonts w:ascii="宋体" w:eastAsia="宋体" w:hAnsi="宋体" w:cs="宋体" w:hint="eastAsia"/>
                <w:color w:val="000000"/>
                <w:sz w:val="20"/>
                <w:szCs w:val="20"/>
                <w:lang w:val="en-US"/>
              </w:rPr>
              <w:t>、其他支出</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300"/>
        </w:trPr>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本年收入合计</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41.92</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本年支出合计</w:t>
            </w:r>
          </w:p>
        </w:tc>
        <w:tc>
          <w:tcPr>
            <w:tcW w:w="0" w:type="auto"/>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bCs/>
                <w:color w:val="000000"/>
                <w:sz w:val="18"/>
                <w:szCs w:val="18"/>
                <w:lang w:val="en-US"/>
              </w:rPr>
            </w:pPr>
            <w:r>
              <w:rPr>
                <w:rFonts w:ascii="宋体" w:eastAsia="宋体" w:hAnsi="宋体" w:cs="宋体" w:hint="eastAsia"/>
                <w:bCs/>
                <w:color w:val="000000"/>
                <w:sz w:val="18"/>
                <w:szCs w:val="18"/>
                <w:lang w:val="en-US"/>
              </w:rPr>
              <w:t>37.09</w:t>
            </w:r>
          </w:p>
        </w:tc>
      </w:tr>
      <w:tr w:rsidR="00CC636B">
        <w:trPr>
          <w:trHeight w:val="390"/>
        </w:trPr>
        <w:tc>
          <w:tcPr>
            <w:tcW w:w="32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用事业基金弥补收支差额</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结余分配</w:t>
            </w:r>
            <w:r>
              <w:rPr>
                <w:rFonts w:ascii="宋体" w:eastAsia="宋体" w:hAnsi="宋体" w:cs="宋体" w:hint="eastAsia"/>
                <w:b/>
                <w:color w:val="000000"/>
                <w:sz w:val="20"/>
                <w:szCs w:val="20"/>
                <w:lang w:val="en-US"/>
              </w:rPr>
              <w:t xml:space="preserve"> </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jc w:val="right"/>
              <w:rPr>
                <w:rFonts w:ascii="宋体" w:eastAsia="宋体" w:hAnsi="宋体" w:cs="宋体"/>
                <w:bCs/>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年初结转和结余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0.63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 xml:space="preserve">            </w:t>
            </w:r>
            <w:r>
              <w:rPr>
                <w:rFonts w:ascii="宋体" w:eastAsia="宋体" w:hAnsi="宋体" w:cs="宋体" w:hint="eastAsia"/>
                <w:b/>
                <w:color w:val="000000"/>
                <w:sz w:val="18"/>
                <w:szCs w:val="18"/>
                <w:lang w:val="en-US"/>
              </w:rPr>
              <w:t>年末结转和结余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bCs/>
                <w:color w:val="000000"/>
                <w:sz w:val="18"/>
                <w:szCs w:val="18"/>
                <w:lang w:val="en-US"/>
              </w:rPr>
            </w:pPr>
            <w:r>
              <w:rPr>
                <w:rFonts w:ascii="宋体" w:eastAsia="宋体" w:hAnsi="宋体" w:cs="宋体" w:hint="eastAsia"/>
                <w:bCs/>
                <w:color w:val="000000"/>
                <w:sz w:val="18"/>
                <w:szCs w:val="18"/>
                <w:lang w:val="en-US"/>
              </w:rPr>
              <w:t>5.46</w:t>
            </w: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bCs/>
                <w:color w:val="000000"/>
                <w:sz w:val="18"/>
                <w:szCs w:val="18"/>
              </w:rPr>
            </w:pPr>
          </w:p>
        </w:tc>
      </w:tr>
      <w:tr w:rsidR="00CC636B">
        <w:trPr>
          <w:trHeight w:val="3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收入总计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42.55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支出总计</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bCs/>
                <w:color w:val="000000"/>
                <w:sz w:val="18"/>
                <w:szCs w:val="18"/>
                <w:lang w:val="en-US"/>
              </w:rPr>
            </w:pPr>
            <w:r>
              <w:rPr>
                <w:rFonts w:ascii="宋体" w:eastAsia="宋体" w:hAnsi="宋体" w:cs="宋体" w:hint="eastAsia"/>
                <w:bCs/>
                <w:color w:val="000000"/>
                <w:sz w:val="18"/>
                <w:szCs w:val="18"/>
                <w:lang w:val="en-US"/>
              </w:rPr>
              <w:t>42.55</w:t>
            </w:r>
          </w:p>
        </w:tc>
      </w:tr>
      <w:tr w:rsidR="00CC636B">
        <w:trPr>
          <w:trHeight w:val="405"/>
        </w:trPr>
        <w:tc>
          <w:tcPr>
            <w:tcW w:w="0" w:type="auto"/>
            <w:gridSpan w:val="4"/>
            <w:tcBorders>
              <w:top w:val="nil"/>
              <w:left w:val="nil"/>
              <w:bottom w:val="nil"/>
              <w:right w:val="nil"/>
            </w:tcBorders>
            <w:shd w:val="clear" w:color="auto" w:fill="auto"/>
            <w:noWrap/>
            <w:tcMar>
              <w:top w:w="15" w:type="dxa"/>
              <w:left w:w="15" w:type="dxa"/>
              <w:right w:w="15" w:type="dxa"/>
            </w:tcMar>
            <w:vAlign w:val="bottom"/>
          </w:tcPr>
          <w:p w:rsidR="00CC636B" w:rsidRDefault="00E92E8F">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注：本表反映部门本年度的总收支和年末结转结余情况</w:t>
            </w:r>
            <w:r>
              <w:rPr>
                <w:rFonts w:ascii="宋体" w:eastAsia="宋体" w:hAnsi="宋体" w:cs="宋体" w:hint="eastAsia"/>
                <w:color w:val="000000"/>
                <w:sz w:val="20"/>
                <w:szCs w:val="20"/>
                <w:lang w:val="en-US"/>
              </w:rPr>
              <w:t>;</w:t>
            </w:r>
            <w:r>
              <w:rPr>
                <w:rFonts w:ascii="宋体" w:eastAsia="宋体" w:hAnsi="宋体" w:cs="宋体" w:hint="eastAsia"/>
                <w:color w:val="000000"/>
                <w:sz w:val="20"/>
                <w:szCs w:val="20"/>
                <w:lang w:val="en-US"/>
              </w:rPr>
              <w:t>报表存在尾数差异因四舍五入造成，可以忽略不计。</w:t>
            </w:r>
          </w:p>
        </w:tc>
      </w:tr>
    </w:tbl>
    <w:p w:rsidR="00CC636B" w:rsidRDefault="00CC636B">
      <w:pPr>
        <w:pStyle w:val="a7"/>
        <w:tabs>
          <w:tab w:val="left" w:pos="1235"/>
        </w:tabs>
        <w:spacing w:line="364" w:lineRule="auto"/>
        <w:ind w:left="0" w:firstLine="0"/>
        <w:rPr>
          <w:b/>
          <w:bCs/>
          <w:sz w:val="36"/>
          <w:szCs w:val="36"/>
          <w:lang w:val="en-US"/>
        </w:rPr>
      </w:pPr>
    </w:p>
    <w:p w:rsidR="00CC636B" w:rsidRDefault="00CC636B">
      <w:pPr>
        <w:pStyle w:val="a7"/>
        <w:tabs>
          <w:tab w:val="left" w:pos="1235"/>
        </w:tabs>
        <w:spacing w:line="364" w:lineRule="auto"/>
        <w:ind w:left="0" w:firstLine="0"/>
        <w:rPr>
          <w:b/>
          <w:bCs/>
          <w:sz w:val="36"/>
          <w:szCs w:val="36"/>
          <w:lang w:val="en-US"/>
        </w:rPr>
      </w:pPr>
    </w:p>
    <w:p w:rsidR="00CC636B" w:rsidRDefault="00CC636B">
      <w:pPr>
        <w:pStyle w:val="a7"/>
        <w:tabs>
          <w:tab w:val="left" w:pos="1235"/>
        </w:tabs>
        <w:spacing w:line="364" w:lineRule="auto"/>
        <w:ind w:left="0" w:firstLine="0"/>
        <w:rPr>
          <w:b/>
          <w:bCs/>
          <w:sz w:val="36"/>
          <w:szCs w:val="36"/>
          <w:lang w:val="en-US"/>
        </w:rPr>
      </w:pPr>
    </w:p>
    <w:p w:rsidR="00CC636B" w:rsidRDefault="00E92E8F">
      <w:pPr>
        <w:pStyle w:val="a7"/>
        <w:tabs>
          <w:tab w:val="left" w:pos="1235"/>
        </w:tabs>
        <w:spacing w:line="364" w:lineRule="auto"/>
        <w:ind w:left="0" w:firstLine="0"/>
        <w:jc w:val="center"/>
        <w:rPr>
          <w:b/>
          <w:bCs/>
          <w:sz w:val="36"/>
          <w:szCs w:val="36"/>
        </w:rPr>
      </w:pPr>
      <w:r>
        <w:rPr>
          <w:b/>
          <w:bCs/>
          <w:sz w:val="36"/>
          <w:szCs w:val="36"/>
          <w:lang w:val="en-US"/>
        </w:rPr>
        <w:lastRenderedPageBreak/>
        <w:t>收入决算表</w:t>
      </w:r>
    </w:p>
    <w:p w:rsidR="00CC636B" w:rsidRDefault="00E92E8F">
      <w:pPr>
        <w:pStyle w:val="a7"/>
        <w:tabs>
          <w:tab w:val="left" w:pos="1235"/>
        </w:tabs>
        <w:spacing w:line="200" w:lineRule="exact"/>
        <w:ind w:left="0" w:right="108" w:firstLine="0"/>
        <w:jc w:val="center"/>
        <w:rPr>
          <w:b/>
          <w:bCs/>
          <w:sz w:val="20"/>
          <w:szCs w:val="20"/>
          <w:lang w:val="en-US"/>
        </w:rPr>
      </w:pPr>
      <w:r>
        <w:rPr>
          <w:rFonts w:hint="eastAsia"/>
          <w:sz w:val="32"/>
          <w:lang w:val="en-US"/>
        </w:rPr>
        <w:t xml:space="preserve">                                              </w:t>
      </w:r>
      <w:r>
        <w:rPr>
          <w:rFonts w:hint="eastAsia"/>
          <w:sz w:val="24"/>
          <w:szCs w:val="24"/>
          <w:lang w:val="en-US"/>
        </w:rPr>
        <w:t xml:space="preserve">   </w:t>
      </w:r>
      <w:r>
        <w:rPr>
          <w:rFonts w:hint="eastAsia"/>
          <w:b/>
          <w:bCs/>
          <w:sz w:val="24"/>
          <w:szCs w:val="24"/>
          <w:lang w:val="en-US"/>
        </w:rPr>
        <w:t xml:space="preserve">  </w:t>
      </w:r>
      <w:r>
        <w:rPr>
          <w:rFonts w:hint="eastAsia"/>
          <w:b/>
          <w:bCs/>
          <w:sz w:val="20"/>
          <w:szCs w:val="20"/>
        </w:rPr>
        <w:t>公开</w:t>
      </w:r>
      <w:r>
        <w:rPr>
          <w:rFonts w:hint="eastAsia"/>
          <w:b/>
          <w:bCs/>
          <w:sz w:val="20"/>
          <w:szCs w:val="20"/>
          <w:lang w:val="en-US"/>
        </w:rPr>
        <w:t>02</w:t>
      </w:r>
      <w:r>
        <w:rPr>
          <w:rFonts w:hint="eastAsia"/>
          <w:b/>
          <w:bCs/>
          <w:sz w:val="20"/>
          <w:szCs w:val="20"/>
          <w:lang w:val="en-US"/>
        </w:rPr>
        <w:t>表</w:t>
      </w:r>
    </w:p>
    <w:p w:rsidR="00CC636B" w:rsidRDefault="00E92E8F">
      <w:pPr>
        <w:pStyle w:val="a7"/>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rFonts w:hint="eastAsia"/>
          <w:b/>
          <w:bCs/>
          <w:sz w:val="20"/>
          <w:szCs w:val="20"/>
          <w:lang w:val="en-US"/>
        </w:rPr>
        <w:t xml:space="preserve"> </w:t>
      </w:r>
      <w:r>
        <w:rPr>
          <w:rFonts w:hint="eastAsia"/>
          <w:b/>
          <w:bCs/>
          <w:sz w:val="20"/>
          <w:szCs w:val="20"/>
          <w:lang w:val="en-US"/>
        </w:rPr>
        <w:t>渭滨区工商联</w:t>
      </w:r>
      <w:r>
        <w:rPr>
          <w:rFonts w:hint="eastAsia"/>
          <w:b/>
          <w:bCs/>
          <w:sz w:val="20"/>
          <w:szCs w:val="20"/>
          <w:lang w:val="en-US"/>
        </w:rPr>
        <w:t xml:space="preserve">                                                       </w:t>
      </w:r>
      <w:r>
        <w:rPr>
          <w:rFonts w:hint="eastAsia"/>
          <w:b/>
          <w:bCs/>
          <w:sz w:val="20"/>
          <w:szCs w:val="20"/>
          <w:lang w:val="en-US"/>
        </w:rPr>
        <w:t>单位：万元</w:t>
      </w:r>
    </w:p>
    <w:tbl>
      <w:tblPr>
        <w:tblW w:w="9536" w:type="dxa"/>
        <w:tblLayout w:type="fixed"/>
        <w:tblCellMar>
          <w:left w:w="0" w:type="dxa"/>
          <w:right w:w="0" w:type="dxa"/>
        </w:tblCellMar>
        <w:tblLook w:val="04A0"/>
      </w:tblPr>
      <w:tblGrid>
        <w:gridCol w:w="967"/>
        <w:gridCol w:w="1897"/>
        <w:gridCol w:w="960"/>
        <w:gridCol w:w="936"/>
        <w:gridCol w:w="768"/>
        <w:gridCol w:w="816"/>
        <w:gridCol w:w="888"/>
        <w:gridCol w:w="732"/>
        <w:gridCol w:w="876"/>
        <w:gridCol w:w="696"/>
      </w:tblGrid>
      <w:tr w:rsidR="00CC636B">
        <w:trPr>
          <w:trHeight w:val="390"/>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本年收入合计</w:t>
            </w:r>
          </w:p>
        </w:tc>
        <w:tc>
          <w:tcPr>
            <w:tcW w:w="93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财政拨款收入</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上级补助收入</w:t>
            </w:r>
          </w:p>
        </w:tc>
        <w:tc>
          <w:tcPr>
            <w:tcW w:w="1704"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事业收入</w:t>
            </w:r>
          </w:p>
        </w:tc>
        <w:tc>
          <w:tcPr>
            <w:tcW w:w="73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经营收入</w:t>
            </w:r>
          </w:p>
        </w:tc>
        <w:tc>
          <w:tcPr>
            <w:tcW w:w="87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附属单位上缴收入</w:t>
            </w:r>
          </w:p>
        </w:tc>
        <w:tc>
          <w:tcPr>
            <w:tcW w:w="69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其他收入</w:t>
            </w:r>
          </w:p>
        </w:tc>
      </w:tr>
      <w:tr w:rsidR="00CC636B">
        <w:trPr>
          <w:trHeight w:val="570"/>
        </w:trPr>
        <w:tc>
          <w:tcPr>
            <w:tcW w:w="96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189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93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88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right"/>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其中：教育收费</w:t>
            </w:r>
          </w:p>
        </w:tc>
        <w:tc>
          <w:tcPr>
            <w:tcW w:w="732"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87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69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402"/>
        </w:trPr>
        <w:tc>
          <w:tcPr>
            <w:tcW w:w="2864"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41.92</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41.92</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201</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一般公共服务支出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36</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36</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20128</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民主党派及工商联事务</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36</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36</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2012801</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行政运行</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36</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36</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208</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社会保障和就业支出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4.28</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4.28</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20805</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4.28</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4.28</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2080505</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机关事业单位基本养老保险缴费支出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4.28</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4.28</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210</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1.64</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1.64</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21011</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1.64</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1.64</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2101101</w:t>
            </w: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1.64</w:t>
            </w: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1.64</w:t>
            </w: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96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lang w:val="en-US"/>
              </w:rPr>
            </w:pPr>
          </w:p>
        </w:tc>
        <w:tc>
          <w:tcPr>
            <w:tcW w:w="189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lang w:val="en-US"/>
              </w:rPr>
            </w:pPr>
          </w:p>
        </w:tc>
        <w:tc>
          <w:tcPr>
            <w:tcW w:w="93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lang w:val="en-US"/>
              </w:rPr>
            </w:pPr>
          </w:p>
        </w:tc>
        <w:tc>
          <w:tcPr>
            <w:tcW w:w="76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1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7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69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65"/>
        </w:trPr>
        <w:tc>
          <w:tcPr>
            <w:tcW w:w="9536" w:type="dxa"/>
            <w:gridSpan w:val="10"/>
            <w:tcBorders>
              <w:top w:val="single" w:sz="4" w:space="0" w:color="000000"/>
              <w:left w:val="nil"/>
              <w:bottom w:val="nil"/>
              <w:right w:val="nil"/>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注：本表反映部门本年度取得的各项收入情况。</w:t>
            </w:r>
          </w:p>
        </w:tc>
      </w:tr>
    </w:tbl>
    <w:p w:rsidR="00CC636B" w:rsidRDefault="00CC636B">
      <w:pPr>
        <w:pStyle w:val="a7"/>
        <w:tabs>
          <w:tab w:val="left" w:pos="1235"/>
        </w:tabs>
        <w:spacing w:line="364" w:lineRule="auto"/>
        <w:ind w:left="0" w:firstLine="0"/>
        <w:rPr>
          <w:b/>
          <w:bCs/>
          <w:sz w:val="36"/>
          <w:szCs w:val="36"/>
          <w:lang w:val="en-US"/>
        </w:rPr>
      </w:pPr>
    </w:p>
    <w:p w:rsidR="00CC636B" w:rsidRDefault="00E92E8F">
      <w:pPr>
        <w:pStyle w:val="a7"/>
        <w:tabs>
          <w:tab w:val="left" w:pos="1235"/>
        </w:tabs>
        <w:spacing w:line="364" w:lineRule="auto"/>
        <w:ind w:left="0" w:firstLine="0"/>
        <w:jc w:val="center"/>
        <w:rPr>
          <w:b/>
          <w:bCs/>
          <w:sz w:val="36"/>
          <w:szCs w:val="36"/>
          <w:lang w:val="en-US"/>
        </w:rPr>
      </w:pPr>
      <w:r>
        <w:rPr>
          <w:b/>
          <w:bCs/>
          <w:sz w:val="36"/>
          <w:szCs w:val="36"/>
          <w:lang w:val="en-US"/>
        </w:rPr>
        <w:t>支出决算表</w:t>
      </w:r>
    </w:p>
    <w:p w:rsidR="00CC636B" w:rsidRDefault="00E92E8F">
      <w:pPr>
        <w:pStyle w:val="a7"/>
        <w:tabs>
          <w:tab w:val="left" w:pos="1235"/>
        </w:tabs>
        <w:spacing w:line="200" w:lineRule="exact"/>
        <w:ind w:left="0" w:right="108" w:firstLine="0"/>
        <w:jc w:val="center"/>
        <w:rPr>
          <w:b/>
          <w:bCs/>
          <w:sz w:val="20"/>
          <w:szCs w:val="20"/>
          <w:lang w:val="en-US"/>
        </w:rPr>
      </w:pPr>
      <w:r>
        <w:rPr>
          <w:rFonts w:hint="eastAsia"/>
          <w:b/>
          <w:bCs/>
          <w:sz w:val="24"/>
          <w:szCs w:val="24"/>
          <w:lang w:val="en-US"/>
        </w:rPr>
        <w:t xml:space="preserve">                                                                </w:t>
      </w:r>
      <w:r>
        <w:rPr>
          <w:rFonts w:hint="eastAsia"/>
          <w:b/>
          <w:bCs/>
          <w:sz w:val="20"/>
          <w:szCs w:val="20"/>
        </w:rPr>
        <w:t>公开</w:t>
      </w:r>
      <w:r>
        <w:rPr>
          <w:rFonts w:hint="eastAsia"/>
          <w:b/>
          <w:bCs/>
          <w:sz w:val="20"/>
          <w:szCs w:val="20"/>
          <w:lang w:val="en-US"/>
        </w:rPr>
        <w:t>03</w:t>
      </w:r>
      <w:r>
        <w:rPr>
          <w:rFonts w:hint="eastAsia"/>
          <w:b/>
          <w:bCs/>
          <w:sz w:val="20"/>
          <w:szCs w:val="20"/>
          <w:lang w:val="en-US"/>
        </w:rPr>
        <w:t>表</w:t>
      </w:r>
    </w:p>
    <w:p w:rsidR="00CC636B" w:rsidRDefault="00E92E8F">
      <w:pPr>
        <w:pStyle w:val="a7"/>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rFonts w:hint="eastAsia"/>
          <w:b/>
          <w:bCs/>
          <w:sz w:val="20"/>
          <w:szCs w:val="20"/>
          <w:lang w:val="en-US"/>
        </w:rPr>
        <w:t xml:space="preserve"> </w:t>
      </w:r>
      <w:r>
        <w:rPr>
          <w:rFonts w:hint="eastAsia"/>
          <w:b/>
          <w:bCs/>
          <w:sz w:val="20"/>
          <w:szCs w:val="20"/>
          <w:lang w:val="en-US"/>
        </w:rPr>
        <w:t>渭滨区工商联</w:t>
      </w:r>
      <w:r>
        <w:rPr>
          <w:rFonts w:hint="eastAsia"/>
          <w:b/>
          <w:bCs/>
          <w:sz w:val="20"/>
          <w:szCs w:val="20"/>
          <w:lang w:val="en-US"/>
        </w:rPr>
        <w:t xml:space="preserve">                                                      </w:t>
      </w:r>
      <w:r>
        <w:rPr>
          <w:rFonts w:hint="eastAsia"/>
          <w:b/>
          <w:bCs/>
          <w:sz w:val="20"/>
          <w:szCs w:val="20"/>
          <w:lang w:val="en-US"/>
        </w:rPr>
        <w:t>单位：万元</w:t>
      </w:r>
    </w:p>
    <w:tbl>
      <w:tblPr>
        <w:tblW w:w="9270" w:type="dxa"/>
        <w:tblCellMar>
          <w:left w:w="0" w:type="dxa"/>
          <w:right w:w="0" w:type="dxa"/>
        </w:tblCellMar>
        <w:tblLook w:val="04A0"/>
      </w:tblPr>
      <w:tblGrid>
        <w:gridCol w:w="976"/>
        <w:gridCol w:w="2910"/>
        <w:gridCol w:w="808"/>
        <w:gridCol w:w="1008"/>
        <w:gridCol w:w="883"/>
        <w:gridCol w:w="731"/>
        <w:gridCol w:w="895"/>
        <w:gridCol w:w="1059"/>
      </w:tblGrid>
      <w:tr w:rsidR="00CC636B">
        <w:trPr>
          <w:trHeight w:val="420"/>
        </w:trPr>
        <w:tc>
          <w:tcPr>
            <w:tcW w:w="3886"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8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883"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73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上缴上级支出</w:t>
            </w:r>
          </w:p>
        </w:tc>
        <w:tc>
          <w:tcPr>
            <w:tcW w:w="89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经营支出</w:t>
            </w:r>
          </w:p>
        </w:tc>
        <w:tc>
          <w:tcPr>
            <w:tcW w:w="105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对附属单位补助支出</w:t>
            </w:r>
          </w:p>
        </w:tc>
      </w:tr>
      <w:tr w:rsidR="00CC636B">
        <w:trPr>
          <w:trHeight w:val="735"/>
        </w:trPr>
        <w:tc>
          <w:tcPr>
            <w:tcW w:w="9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29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8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883"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73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89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05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40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37.09</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37.09</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一般公共服务支出</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33.78</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33.78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民主党派及工商联事务</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33.78</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33.78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2012801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行政运行</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33.78</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33.78</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社会保障和就业支出</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2.46</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2.46</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2.46</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rPr>
            </w:pPr>
            <w:r>
              <w:rPr>
                <w:rFonts w:ascii="宋体" w:eastAsia="宋体" w:hAnsi="宋体" w:cs="宋体" w:hint="eastAsia"/>
                <w:color w:val="000000"/>
                <w:sz w:val="18"/>
                <w:szCs w:val="18"/>
                <w:lang w:val="en-US"/>
              </w:rPr>
              <w:t>2.46</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2080505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机关事业单位基本养老保险缴费支出</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2.46</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rPr>
            </w:pPr>
            <w:r>
              <w:rPr>
                <w:rFonts w:ascii="宋体" w:eastAsia="宋体" w:hAnsi="宋体" w:cs="宋体" w:hint="eastAsia"/>
                <w:color w:val="000000"/>
                <w:sz w:val="18"/>
                <w:szCs w:val="18"/>
                <w:lang w:val="en-US"/>
              </w:rPr>
              <w:t>2.46</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lastRenderedPageBreak/>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0.85</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0.85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21011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0.85</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rPr>
            </w:pPr>
            <w:r>
              <w:rPr>
                <w:rFonts w:ascii="宋体" w:eastAsia="宋体" w:hAnsi="宋体" w:cs="宋体" w:hint="eastAsia"/>
                <w:color w:val="000000"/>
                <w:sz w:val="18"/>
                <w:szCs w:val="18"/>
                <w:lang w:val="en-US"/>
              </w:rPr>
              <w:t>0.85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2101101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rPr>
            </w:pPr>
            <w:r>
              <w:rPr>
                <w:rFonts w:ascii="宋体" w:eastAsia="宋体" w:hAnsi="宋体" w:cs="宋体" w:hint="eastAsia"/>
                <w:color w:val="000000"/>
                <w:sz w:val="18"/>
                <w:szCs w:val="18"/>
                <w:lang w:val="en-US"/>
              </w:rPr>
              <w:t>0.85</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rPr>
            </w:pPr>
            <w:r>
              <w:rPr>
                <w:rFonts w:ascii="宋体" w:eastAsia="宋体" w:hAnsi="宋体" w:cs="宋体" w:hint="eastAsia"/>
                <w:color w:val="000000"/>
                <w:sz w:val="18"/>
                <w:szCs w:val="18"/>
                <w:lang w:val="en-US"/>
              </w:rPr>
              <w:t>0.85</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8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73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35"/>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rsidR="00CC636B" w:rsidRDefault="00E92E8F">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注：本表反映部门本年度各项支出情况。</w:t>
            </w:r>
          </w:p>
        </w:tc>
      </w:tr>
    </w:tbl>
    <w:p w:rsidR="00CC636B" w:rsidRDefault="00CC636B">
      <w:pPr>
        <w:pStyle w:val="a7"/>
        <w:tabs>
          <w:tab w:val="left" w:pos="1235"/>
        </w:tabs>
        <w:spacing w:line="364" w:lineRule="auto"/>
        <w:ind w:left="0" w:firstLine="0"/>
        <w:rPr>
          <w:b/>
          <w:bCs/>
          <w:sz w:val="40"/>
          <w:szCs w:val="40"/>
          <w:lang w:val="en-US"/>
        </w:rPr>
      </w:pPr>
    </w:p>
    <w:p w:rsidR="00CC636B" w:rsidRDefault="00E92E8F">
      <w:pPr>
        <w:pStyle w:val="a7"/>
        <w:tabs>
          <w:tab w:val="left" w:pos="1235"/>
        </w:tabs>
        <w:spacing w:line="364" w:lineRule="auto"/>
        <w:ind w:left="0" w:firstLine="0"/>
        <w:jc w:val="center"/>
        <w:rPr>
          <w:b/>
          <w:bCs/>
          <w:sz w:val="36"/>
          <w:szCs w:val="36"/>
          <w:lang w:val="en-US"/>
        </w:rPr>
      </w:pPr>
      <w:r>
        <w:rPr>
          <w:b/>
          <w:bCs/>
          <w:sz w:val="36"/>
          <w:szCs w:val="36"/>
          <w:lang w:val="en-US"/>
        </w:rPr>
        <w:t>财政拨款收入支出决算总表</w:t>
      </w:r>
    </w:p>
    <w:p w:rsidR="00CC636B" w:rsidRDefault="00E92E8F">
      <w:pPr>
        <w:pStyle w:val="a7"/>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04</w:t>
      </w:r>
      <w:r>
        <w:rPr>
          <w:rFonts w:hint="eastAsia"/>
          <w:b/>
          <w:bCs/>
          <w:sz w:val="20"/>
          <w:szCs w:val="20"/>
          <w:lang w:val="en-US"/>
        </w:rPr>
        <w:t>表</w:t>
      </w:r>
    </w:p>
    <w:p w:rsidR="00CC636B" w:rsidRDefault="00E92E8F">
      <w:pPr>
        <w:pStyle w:val="a7"/>
        <w:tabs>
          <w:tab w:val="left" w:pos="1235"/>
        </w:tabs>
        <w:spacing w:line="364" w:lineRule="auto"/>
        <w:ind w:left="0" w:firstLine="0"/>
        <w:jc w:val="center"/>
        <w:rPr>
          <w:b/>
          <w:bCs/>
          <w:sz w:val="20"/>
          <w:szCs w:val="20"/>
          <w:lang w:val="en-US"/>
        </w:rPr>
      </w:pPr>
      <w:r>
        <w:rPr>
          <w:rFonts w:hint="eastAsia"/>
          <w:b/>
          <w:bCs/>
          <w:sz w:val="20"/>
          <w:szCs w:val="20"/>
          <w:lang w:val="en-US"/>
        </w:rPr>
        <w:t>编制部门：</w:t>
      </w:r>
      <w:r>
        <w:rPr>
          <w:rFonts w:hint="eastAsia"/>
          <w:b/>
          <w:bCs/>
          <w:sz w:val="20"/>
          <w:szCs w:val="20"/>
          <w:lang w:val="en-US"/>
        </w:rPr>
        <w:t xml:space="preserve">  </w:t>
      </w:r>
      <w:r>
        <w:rPr>
          <w:rFonts w:hint="eastAsia"/>
          <w:b/>
          <w:bCs/>
          <w:sz w:val="20"/>
          <w:szCs w:val="20"/>
          <w:lang w:val="en-US"/>
        </w:rPr>
        <w:t>渭滨区工商联</w:t>
      </w:r>
      <w:r>
        <w:rPr>
          <w:rFonts w:hint="eastAsia"/>
          <w:b/>
          <w:bCs/>
          <w:sz w:val="20"/>
          <w:szCs w:val="20"/>
          <w:lang w:val="en-US"/>
        </w:rPr>
        <w:t xml:space="preserve">                                    </w:t>
      </w:r>
      <w:r>
        <w:rPr>
          <w:rFonts w:hint="eastAsia"/>
          <w:b/>
          <w:bCs/>
          <w:sz w:val="20"/>
          <w:szCs w:val="20"/>
          <w:lang w:val="en-US"/>
        </w:rPr>
        <w:t xml:space="preserve">                 </w:t>
      </w:r>
      <w:r>
        <w:rPr>
          <w:rFonts w:hint="eastAsia"/>
          <w:b/>
          <w:bCs/>
          <w:sz w:val="20"/>
          <w:szCs w:val="20"/>
          <w:lang w:val="en-US"/>
        </w:rPr>
        <w:t>单位：万元</w:t>
      </w:r>
    </w:p>
    <w:tbl>
      <w:tblPr>
        <w:tblW w:w="9547" w:type="dxa"/>
        <w:tblLayout w:type="fixed"/>
        <w:tblCellMar>
          <w:left w:w="0" w:type="dxa"/>
          <w:right w:w="0" w:type="dxa"/>
        </w:tblCellMar>
        <w:tblLook w:val="04A0"/>
      </w:tblPr>
      <w:tblGrid>
        <w:gridCol w:w="2630"/>
        <w:gridCol w:w="1382"/>
        <w:gridCol w:w="2400"/>
        <w:gridCol w:w="1206"/>
        <w:gridCol w:w="1078"/>
        <w:gridCol w:w="851"/>
      </w:tblGrid>
      <w:tr w:rsidR="00CC636B">
        <w:trPr>
          <w:trHeight w:val="402"/>
        </w:trPr>
        <w:tc>
          <w:tcPr>
            <w:tcW w:w="4012"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收入</w:t>
            </w:r>
          </w:p>
        </w:tc>
        <w:tc>
          <w:tcPr>
            <w:tcW w:w="5535"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支出</w:t>
            </w:r>
          </w:p>
        </w:tc>
      </w:tr>
      <w:tr w:rsidR="00CC636B">
        <w:trPr>
          <w:trHeight w:val="720"/>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目</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决算数</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07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一般公共预算财政拨款</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政府性基金预算财政拨款</w:t>
            </w:r>
          </w:p>
        </w:tc>
      </w:tr>
      <w:tr w:rsidR="00CC636B">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1</w:t>
            </w:r>
            <w:r>
              <w:rPr>
                <w:rFonts w:ascii="宋体" w:eastAsia="宋体" w:hAnsi="宋体" w:cs="宋体" w:hint="eastAsia"/>
                <w:color w:val="000000"/>
                <w:sz w:val="20"/>
                <w:szCs w:val="20"/>
                <w:lang w:val="en-US"/>
              </w:rPr>
              <w:t>、一般公共预算财政拨款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41.92</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w:t>
            </w:r>
            <w:r>
              <w:rPr>
                <w:rFonts w:ascii="宋体" w:eastAsia="宋体" w:hAnsi="宋体" w:cs="宋体" w:hint="eastAsia"/>
                <w:color w:val="000000"/>
                <w:sz w:val="20"/>
                <w:szCs w:val="20"/>
                <w:lang w:val="en-US"/>
              </w:rPr>
              <w:t>、一般公共服务支出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33.78</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33.78</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2</w:t>
            </w:r>
            <w:r>
              <w:rPr>
                <w:rFonts w:ascii="宋体" w:eastAsia="宋体" w:hAnsi="宋体" w:cs="宋体" w:hint="eastAsia"/>
                <w:color w:val="000000"/>
                <w:sz w:val="20"/>
                <w:szCs w:val="20"/>
                <w:lang w:val="en-US"/>
              </w:rPr>
              <w:t>、政府性基金预算财政拨款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w:t>
            </w:r>
            <w:r>
              <w:rPr>
                <w:rFonts w:ascii="宋体" w:eastAsia="宋体" w:hAnsi="宋体" w:cs="宋体" w:hint="eastAsia"/>
                <w:color w:val="000000"/>
                <w:sz w:val="20"/>
                <w:szCs w:val="20"/>
                <w:lang w:val="en-US"/>
              </w:rPr>
              <w:t>、外交支出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540"/>
        </w:trPr>
        <w:tc>
          <w:tcPr>
            <w:tcW w:w="26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3</w:t>
            </w:r>
            <w:r>
              <w:rPr>
                <w:rFonts w:ascii="宋体" w:eastAsia="宋体" w:hAnsi="宋体" w:cs="宋体" w:hint="eastAsia"/>
                <w:color w:val="000000"/>
                <w:sz w:val="20"/>
                <w:szCs w:val="20"/>
                <w:lang w:val="en-US"/>
              </w:rPr>
              <w:t>、国有资本经营预算收入</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w:t>
            </w:r>
            <w:r>
              <w:rPr>
                <w:rFonts w:ascii="宋体" w:eastAsia="宋体" w:hAnsi="宋体" w:cs="宋体" w:hint="eastAsia"/>
                <w:color w:val="000000"/>
                <w:sz w:val="20"/>
                <w:szCs w:val="20"/>
                <w:lang w:val="en-US"/>
              </w:rPr>
              <w:t>、国防支出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4</w:t>
            </w:r>
            <w:r>
              <w:rPr>
                <w:rFonts w:ascii="宋体" w:eastAsia="宋体" w:hAnsi="宋体" w:cs="宋体" w:hint="eastAsia"/>
                <w:color w:val="000000"/>
                <w:sz w:val="20"/>
                <w:szCs w:val="20"/>
                <w:lang w:val="en-US"/>
              </w:rPr>
              <w:t>、公共安全支出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5</w:t>
            </w:r>
            <w:r>
              <w:rPr>
                <w:rFonts w:ascii="宋体" w:eastAsia="宋体" w:hAnsi="宋体" w:cs="宋体" w:hint="eastAsia"/>
                <w:color w:val="000000"/>
                <w:sz w:val="20"/>
                <w:szCs w:val="20"/>
                <w:lang w:val="en-US"/>
              </w:rPr>
              <w:t>、教育支出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6</w:t>
            </w:r>
            <w:r>
              <w:rPr>
                <w:rFonts w:ascii="宋体" w:eastAsia="宋体" w:hAnsi="宋体" w:cs="宋体" w:hint="eastAsia"/>
                <w:color w:val="000000"/>
                <w:sz w:val="20"/>
                <w:szCs w:val="20"/>
                <w:lang w:val="en-US"/>
              </w:rPr>
              <w:t>、科学技术支出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7</w:t>
            </w:r>
            <w:r>
              <w:rPr>
                <w:rFonts w:ascii="宋体" w:eastAsia="宋体" w:hAnsi="宋体" w:cs="宋体" w:hint="eastAsia"/>
                <w:color w:val="000000"/>
                <w:sz w:val="20"/>
                <w:szCs w:val="20"/>
                <w:lang w:val="en-US"/>
              </w:rPr>
              <w:t>、文化体育与传媒支出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8</w:t>
            </w:r>
            <w:r>
              <w:rPr>
                <w:rFonts w:ascii="宋体" w:eastAsia="宋体" w:hAnsi="宋体" w:cs="宋体" w:hint="eastAsia"/>
                <w:color w:val="000000"/>
                <w:sz w:val="20"/>
                <w:szCs w:val="20"/>
                <w:lang w:val="en-US"/>
              </w:rPr>
              <w:t>、社会保障和就业支出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2.46</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9</w:t>
            </w:r>
            <w:r>
              <w:rPr>
                <w:rFonts w:ascii="宋体" w:eastAsia="宋体" w:hAnsi="宋体" w:cs="宋体" w:hint="eastAsia"/>
                <w:color w:val="000000"/>
                <w:sz w:val="20"/>
                <w:szCs w:val="20"/>
                <w:lang w:val="en-US"/>
              </w:rPr>
              <w:t>、医疗卫生与计划生育支出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0.85</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0.85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10</w:t>
            </w:r>
            <w:r>
              <w:rPr>
                <w:rFonts w:ascii="宋体" w:eastAsia="宋体" w:hAnsi="宋体" w:cs="宋体" w:hint="eastAsia"/>
                <w:color w:val="000000"/>
                <w:sz w:val="20"/>
                <w:szCs w:val="20"/>
                <w:lang w:val="en-US"/>
              </w:rPr>
              <w:t>、节能环保支出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11</w:t>
            </w:r>
            <w:r>
              <w:rPr>
                <w:rFonts w:ascii="宋体" w:eastAsia="宋体" w:hAnsi="宋体" w:cs="宋体" w:hint="eastAsia"/>
                <w:color w:val="000000"/>
                <w:sz w:val="20"/>
                <w:szCs w:val="20"/>
                <w:lang w:val="en-US"/>
              </w:rPr>
              <w:t>、城乡社区支出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12</w:t>
            </w:r>
            <w:r>
              <w:rPr>
                <w:rFonts w:ascii="宋体" w:eastAsia="宋体" w:hAnsi="宋体" w:cs="宋体" w:hint="eastAsia"/>
                <w:color w:val="000000"/>
                <w:sz w:val="20"/>
                <w:szCs w:val="20"/>
                <w:lang w:val="en-US"/>
              </w:rPr>
              <w:t>、农林水支出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13</w:t>
            </w:r>
            <w:r>
              <w:rPr>
                <w:rFonts w:ascii="宋体" w:eastAsia="宋体" w:hAnsi="宋体" w:cs="宋体" w:hint="eastAsia"/>
                <w:color w:val="000000"/>
                <w:sz w:val="20"/>
                <w:szCs w:val="20"/>
                <w:lang w:val="en-US"/>
              </w:rPr>
              <w:t>、交通运输支出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14</w:t>
            </w:r>
            <w:r>
              <w:rPr>
                <w:rFonts w:ascii="宋体" w:eastAsia="宋体" w:hAnsi="宋体" w:cs="宋体" w:hint="eastAsia"/>
                <w:color w:val="000000"/>
                <w:sz w:val="20"/>
                <w:szCs w:val="20"/>
                <w:lang w:val="en-US"/>
              </w:rPr>
              <w:t>、资源勘探信息等支出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15</w:t>
            </w:r>
            <w:r>
              <w:rPr>
                <w:rFonts w:ascii="宋体" w:eastAsia="宋体" w:hAnsi="宋体" w:cs="宋体" w:hint="eastAsia"/>
                <w:color w:val="000000"/>
                <w:sz w:val="20"/>
                <w:szCs w:val="20"/>
                <w:lang w:val="en-US"/>
              </w:rPr>
              <w:t>、商业服务业等支出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16</w:t>
            </w:r>
            <w:r>
              <w:rPr>
                <w:rFonts w:ascii="宋体" w:eastAsia="宋体" w:hAnsi="宋体" w:cs="宋体" w:hint="eastAsia"/>
                <w:color w:val="000000"/>
                <w:sz w:val="20"/>
                <w:szCs w:val="20"/>
                <w:lang w:val="en-US"/>
              </w:rPr>
              <w:t>、金融支出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17</w:t>
            </w:r>
            <w:r>
              <w:rPr>
                <w:rFonts w:ascii="宋体" w:eastAsia="宋体" w:hAnsi="宋体" w:cs="宋体" w:hint="eastAsia"/>
                <w:color w:val="000000"/>
                <w:sz w:val="20"/>
                <w:szCs w:val="20"/>
                <w:lang w:val="en-US"/>
              </w:rPr>
              <w:t>、援助其他地区支出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18</w:t>
            </w:r>
            <w:r>
              <w:rPr>
                <w:rFonts w:ascii="宋体" w:eastAsia="宋体" w:hAnsi="宋体" w:cs="宋体" w:hint="eastAsia"/>
                <w:color w:val="000000"/>
                <w:sz w:val="20"/>
                <w:szCs w:val="20"/>
                <w:lang w:val="en-US"/>
              </w:rPr>
              <w:t>、国土海洋气象等支出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19</w:t>
            </w:r>
            <w:r>
              <w:rPr>
                <w:rFonts w:ascii="宋体" w:eastAsia="宋体" w:hAnsi="宋体" w:cs="宋体" w:hint="eastAsia"/>
                <w:color w:val="000000"/>
                <w:sz w:val="20"/>
                <w:szCs w:val="20"/>
                <w:lang w:val="en-US"/>
              </w:rPr>
              <w:t>、住房保障支出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20</w:t>
            </w:r>
            <w:r>
              <w:rPr>
                <w:rFonts w:ascii="宋体" w:eastAsia="宋体" w:hAnsi="宋体" w:cs="宋体" w:hint="eastAsia"/>
                <w:color w:val="000000"/>
                <w:sz w:val="20"/>
                <w:szCs w:val="20"/>
                <w:lang w:val="en-US"/>
              </w:rPr>
              <w:t>、粮油物资储备支出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21</w:t>
            </w:r>
            <w:r>
              <w:rPr>
                <w:rFonts w:ascii="宋体" w:eastAsia="宋体" w:hAnsi="宋体" w:cs="宋体" w:hint="eastAsia"/>
                <w:color w:val="000000"/>
                <w:sz w:val="20"/>
                <w:szCs w:val="20"/>
                <w:lang w:val="en-US"/>
              </w:rPr>
              <w:t>、其他支出</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18"/>
                <w:szCs w:val="18"/>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本年收入合计</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right"/>
              <w:textAlignment w:val="center"/>
              <w:rPr>
                <w:rFonts w:ascii="宋体" w:eastAsia="宋体" w:hAnsi="宋体" w:cs="宋体"/>
                <w:color w:val="000000"/>
                <w:sz w:val="18"/>
                <w:szCs w:val="18"/>
              </w:rPr>
            </w:pPr>
            <w:r>
              <w:rPr>
                <w:rFonts w:ascii="宋体" w:eastAsia="宋体" w:hAnsi="宋体" w:cs="宋体" w:hint="eastAsia"/>
                <w:color w:val="000000"/>
                <w:sz w:val="18"/>
                <w:szCs w:val="18"/>
                <w:lang w:val="en-US"/>
              </w:rPr>
              <w:t xml:space="preserve">41.92 </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本年支出合计</w:t>
            </w: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bCs/>
                <w:color w:val="000000"/>
                <w:sz w:val="18"/>
                <w:szCs w:val="18"/>
                <w:lang w:val="en-US"/>
              </w:rPr>
            </w:pPr>
            <w:r>
              <w:rPr>
                <w:rFonts w:ascii="宋体" w:eastAsia="宋体" w:hAnsi="宋体" w:cs="宋体" w:hint="eastAsia"/>
                <w:bCs/>
                <w:color w:val="000000"/>
                <w:sz w:val="18"/>
                <w:szCs w:val="18"/>
                <w:lang w:val="en-US"/>
              </w:rPr>
              <w:t>37.09</w:t>
            </w: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bCs/>
                <w:color w:val="000000"/>
                <w:sz w:val="18"/>
                <w:szCs w:val="18"/>
                <w:lang w:val="en-US"/>
              </w:rPr>
            </w:pPr>
            <w:r>
              <w:rPr>
                <w:rFonts w:ascii="宋体" w:eastAsia="宋体" w:hAnsi="宋体" w:cs="宋体" w:hint="eastAsia"/>
                <w:bCs/>
                <w:color w:val="000000"/>
                <w:sz w:val="18"/>
                <w:szCs w:val="18"/>
                <w:lang w:val="en-US"/>
              </w:rPr>
              <w:t>37.09</w:t>
            </w: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年初财政拨款结转和结余</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0.63</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年末财政拨款结转和结余</w:t>
            </w: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5.46</w:t>
            </w: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5.46</w:t>
            </w: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E92E8F">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w:t>
            </w:r>
            <w:r>
              <w:rPr>
                <w:rFonts w:ascii="宋体" w:eastAsia="宋体" w:hAnsi="宋体" w:cs="宋体" w:hint="eastAsia"/>
                <w:color w:val="000000"/>
                <w:sz w:val="20"/>
                <w:szCs w:val="20"/>
                <w:lang w:val="en-US"/>
              </w:rPr>
              <w:t>一般公共预算财政拨款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0.63</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CC636B" w:rsidRDefault="00CC636B">
            <w:pPr>
              <w:rPr>
                <w:rFonts w:ascii="宋体" w:eastAsia="宋体" w:hAnsi="宋体" w:cs="宋体"/>
                <w:color w:val="000000"/>
                <w:sz w:val="18"/>
                <w:szCs w:val="18"/>
              </w:rPr>
            </w:pP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w:t>
            </w:r>
            <w:r>
              <w:rPr>
                <w:rFonts w:ascii="宋体" w:eastAsia="宋体" w:hAnsi="宋体" w:cs="宋体" w:hint="eastAsia"/>
                <w:color w:val="000000"/>
                <w:sz w:val="20"/>
                <w:szCs w:val="20"/>
                <w:lang w:val="en-US"/>
              </w:rPr>
              <w:t>政府性基金预算财政拨款</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b/>
                <w:color w:val="000000"/>
                <w:sz w:val="18"/>
                <w:szCs w:val="18"/>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b/>
                <w:color w:val="000000"/>
                <w:sz w:val="18"/>
                <w:szCs w:val="18"/>
              </w:rPr>
            </w:pP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18"/>
                <w:szCs w:val="18"/>
              </w:rPr>
            </w:pP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c>
          <w:tcPr>
            <w:tcW w:w="1206"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b/>
                <w:color w:val="000000"/>
                <w:sz w:val="18"/>
                <w:szCs w:val="18"/>
              </w:rPr>
            </w:pPr>
          </w:p>
        </w:tc>
        <w:tc>
          <w:tcPr>
            <w:tcW w:w="1078"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b/>
                <w:color w:val="000000"/>
                <w:sz w:val="18"/>
                <w:szCs w:val="18"/>
              </w:rPr>
            </w:pPr>
          </w:p>
        </w:tc>
        <w:tc>
          <w:tcPr>
            <w:tcW w:w="851" w:type="dxa"/>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r>
      <w:tr w:rsidR="00CC636B">
        <w:trPr>
          <w:trHeight w:val="402"/>
        </w:trPr>
        <w:tc>
          <w:tcPr>
            <w:tcW w:w="26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收入总计</w:t>
            </w:r>
          </w:p>
        </w:tc>
        <w:tc>
          <w:tcPr>
            <w:tcW w:w="138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color w:val="000000"/>
                <w:sz w:val="18"/>
                <w:szCs w:val="18"/>
                <w:lang w:val="en-US"/>
              </w:rPr>
            </w:pPr>
            <w:r>
              <w:rPr>
                <w:rFonts w:ascii="宋体" w:eastAsia="宋体" w:hAnsi="宋体" w:cs="宋体" w:hint="eastAsia"/>
                <w:color w:val="000000"/>
                <w:sz w:val="18"/>
                <w:szCs w:val="18"/>
                <w:lang w:val="en-US"/>
              </w:rPr>
              <w:t>42.55</w:t>
            </w:r>
          </w:p>
        </w:tc>
        <w:tc>
          <w:tcPr>
            <w:tcW w:w="240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18"/>
                <w:szCs w:val="18"/>
              </w:rPr>
            </w:pPr>
            <w:r>
              <w:rPr>
                <w:rFonts w:ascii="宋体" w:eastAsia="宋体" w:hAnsi="宋体" w:cs="宋体" w:hint="eastAsia"/>
                <w:b/>
                <w:color w:val="000000"/>
                <w:sz w:val="18"/>
                <w:szCs w:val="18"/>
                <w:lang w:val="en-US"/>
              </w:rPr>
              <w:t>支出总计</w:t>
            </w:r>
          </w:p>
        </w:tc>
        <w:tc>
          <w:tcPr>
            <w:tcW w:w="12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bCs/>
                <w:color w:val="000000"/>
                <w:sz w:val="18"/>
                <w:szCs w:val="18"/>
                <w:lang w:val="en-US"/>
              </w:rPr>
            </w:pPr>
            <w:r>
              <w:rPr>
                <w:rFonts w:ascii="宋体" w:eastAsia="宋体" w:hAnsi="宋体" w:cs="宋体" w:hint="eastAsia"/>
                <w:bCs/>
                <w:color w:val="000000"/>
                <w:sz w:val="18"/>
                <w:szCs w:val="18"/>
                <w:lang w:val="en-US"/>
              </w:rPr>
              <w:t>42.55</w:t>
            </w:r>
          </w:p>
        </w:tc>
        <w:tc>
          <w:tcPr>
            <w:tcW w:w="1078"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right"/>
              <w:rPr>
                <w:rFonts w:ascii="宋体" w:eastAsia="宋体" w:hAnsi="宋体" w:cs="宋体"/>
                <w:bCs/>
                <w:color w:val="000000"/>
                <w:sz w:val="18"/>
                <w:szCs w:val="18"/>
                <w:lang w:val="en-US"/>
              </w:rPr>
            </w:pPr>
            <w:r>
              <w:rPr>
                <w:rFonts w:ascii="宋体" w:eastAsia="宋体" w:hAnsi="宋体" w:cs="宋体" w:hint="eastAsia"/>
                <w:bCs/>
                <w:color w:val="000000"/>
                <w:sz w:val="18"/>
                <w:szCs w:val="18"/>
                <w:lang w:val="en-US"/>
              </w:rPr>
              <w:t>42.55</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b/>
                <w:color w:val="000000"/>
                <w:sz w:val="18"/>
                <w:szCs w:val="18"/>
              </w:rPr>
            </w:pPr>
          </w:p>
        </w:tc>
      </w:tr>
      <w:tr w:rsidR="00CC636B">
        <w:trPr>
          <w:trHeight w:val="560"/>
        </w:trPr>
        <w:tc>
          <w:tcPr>
            <w:tcW w:w="9547" w:type="dxa"/>
            <w:gridSpan w:val="6"/>
            <w:tcBorders>
              <w:top w:val="single" w:sz="4" w:space="0" w:color="000000"/>
              <w:left w:val="nil"/>
              <w:bottom w:val="nil"/>
              <w:right w:val="nil"/>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注：本表反映部门本年度一般公共预算财政拨款和政府性基金预算财政拨款的总收支和年末结转结余情况</w:t>
            </w:r>
            <w:r>
              <w:rPr>
                <w:rFonts w:ascii="宋体" w:eastAsia="宋体" w:hAnsi="宋体" w:cs="宋体" w:hint="eastAsia"/>
                <w:color w:val="000000"/>
                <w:sz w:val="20"/>
                <w:szCs w:val="20"/>
                <w:lang w:val="en-US"/>
              </w:rPr>
              <w:t>;</w:t>
            </w:r>
            <w:r>
              <w:rPr>
                <w:rFonts w:ascii="宋体" w:eastAsia="宋体" w:hAnsi="宋体" w:cs="宋体" w:hint="eastAsia"/>
                <w:color w:val="000000"/>
                <w:sz w:val="20"/>
                <w:szCs w:val="20"/>
                <w:lang w:val="en-US"/>
              </w:rPr>
              <w:t>报表存在尾数差异因四舍五入造成，可以忽略不计。</w:t>
            </w:r>
          </w:p>
        </w:tc>
      </w:tr>
    </w:tbl>
    <w:p w:rsidR="00CC636B" w:rsidRDefault="00CC636B">
      <w:pPr>
        <w:pStyle w:val="a7"/>
        <w:tabs>
          <w:tab w:val="left" w:pos="1235"/>
        </w:tabs>
        <w:spacing w:line="364" w:lineRule="auto"/>
        <w:ind w:left="0" w:firstLine="0"/>
        <w:jc w:val="center"/>
        <w:rPr>
          <w:b/>
          <w:bCs/>
          <w:sz w:val="20"/>
          <w:szCs w:val="20"/>
          <w:lang w:val="en-US"/>
        </w:rPr>
      </w:pPr>
    </w:p>
    <w:p w:rsidR="00CC636B" w:rsidRDefault="00CC636B">
      <w:pPr>
        <w:pStyle w:val="a7"/>
        <w:tabs>
          <w:tab w:val="left" w:pos="1235"/>
        </w:tabs>
        <w:spacing w:line="364" w:lineRule="auto"/>
        <w:ind w:left="0" w:firstLine="0"/>
        <w:jc w:val="center"/>
        <w:rPr>
          <w:b/>
          <w:bCs/>
          <w:sz w:val="20"/>
          <w:szCs w:val="20"/>
          <w:lang w:val="en-US"/>
        </w:rPr>
      </w:pPr>
    </w:p>
    <w:p w:rsidR="00CC636B" w:rsidRDefault="00E92E8F">
      <w:pPr>
        <w:pStyle w:val="a7"/>
        <w:tabs>
          <w:tab w:val="left" w:pos="1235"/>
        </w:tabs>
        <w:spacing w:line="364" w:lineRule="auto"/>
        <w:ind w:left="0" w:firstLine="0"/>
        <w:jc w:val="center"/>
        <w:rPr>
          <w:b/>
          <w:bCs/>
          <w:sz w:val="36"/>
          <w:szCs w:val="36"/>
          <w:lang w:val="en-US"/>
        </w:rPr>
      </w:pPr>
      <w:r>
        <w:rPr>
          <w:b/>
          <w:bCs/>
          <w:sz w:val="36"/>
          <w:szCs w:val="36"/>
          <w:lang w:val="en-US"/>
        </w:rPr>
        <w:t>一般公共预算财政拨款支出决算表（按功能分类科目）</w:t>
      </w:r>
    </w:p>
    <w:p w:rsidR="00CC636B" w:rsidRDefault="00E92E8F">
      <w:pPr>
        <w:pStyle w:val="a7"/>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05</w:t>
      </w:r>
      <w:r>
        <w:rPr>
          <w:rFonts w:hint="eastAsia"/>
          <w:b/>
          <w:bCs/>
          <w:sz w:val="20"/>
          <w:szCs w:val="20"/>
          <w:lang w:val="en-US"/>
        </w:rPr>
        <w:t>表</w:t>
      </w:r>
    </w:p>
    <w:p w:rsidR="00CC636B" w:rsidRDefault="00E92E8F">
      <w:pPr>
        <w:pStyle w:val="a7"/>
        <w:tabs>
          <w:tab w:val="left" w:pos="1235"/>
        </w:tabs>
        <w:spacing w:line="364" w:lineRule="auto"/>
        <w:ind w:left="0" w:firstLine="0"/>
        <w:jc w:val="center"/>
        <w:rPr>
          <w:b/>
          <w:bCs/>
          <w:sz w:val="36"/>
          <w:szCs w:val="36"/>
          <w:lang w:val="en-US"/>
        </w:rPr>
      </w:pPr>
      <w:r>
        <w:rPr>
          <w:rFonts w:hint="eastAsia"/>
          <w:b/>
          <w:bCs/>
          <w:sz w:val="20"/>
          <w:szCs w:val="20"/>
          <w:lang w:val="en-US"/>
        </w:rPr>
        <w:t>编制部门：</w:t>
      </w:r>
      <w:r>
        <w:rPr>
          <w:rFonts w:hint="eastAsia"/>
          <w:b/>
          <w:bCs/>
          <w:sz w:val="20"/>
          <w:szCs w:val="20"/>
          <w:lang w:val="en-US"/>
        </w:rPr>
        <w:t xml:space="preserve"> </w:t>
      </w:r>
      <w:r>
        <w:rPr>
          <w:rFonts w:hint="eastAsia"/>
          <w:b/>
          <w:bCs/>
          <w:sz w:val="20"/>
          <w:szCs w:val="20"/>
          <w:lang w:val="en-US"/>
        </w:rPr>
        <w:t>渭滨区工商联</w:t>
      </w:r>
      <w:r>
        <w:rPr>
          <w:rFonts w:hint="eastAsia"/>
          <w:b/>
          <w:bCs/>
          <w:sz w:val="20"/>
          <w:szCs w:val="20"/>
          <w:lang w:val="en-US"/>
        </w:rPr>
        <w:t xml:space="preserve">                                                      </w:t>
      </w:r>
      <w:r>
        <w:rPr>
          <w:rFonts w:hint="eastAsia"/>
          <w:b/>
          <w:bCs/>
          <w:sz w:val="20"/>
          <w:szCs w:val="20"/>
          <w:lang w:val="en-US"/>
        </w:rPr>
        <w:t>单位：万元</w:t>
      </w:r>
    </w:p>
    <w:tbl>
      <w:tblPr>
        <w:tblW w:w="9165" w:type="dxa"/>
        <w:tblCellMar>
          <w:left w:w="0" w:type="dxa"/>
          <w:right w:w="0" w:type="dxa"/>
        </w:tblCellMar>
        <w:tblLook w:val="04A0"/>
      </w:tblPr>
      <w:tblGrid>
        <w:gridCol w:w="1130"/>
        <w:gridCol w:w="3006"/>
        <w:gridCol w:w="960"/>
        <w:gridCol w:w="960"/>
        <w:gridCol w:w="912"/>
        <w:gridCol w:w="996"/>
        <w:gridCol w:w="634"/>
        <w:gridCol w:w="567"/>
      </w:tblGrid>
      <w:tr w:rsidR="00CC636B">
        <w:trPr>
          <w:trHeight w:val="450"/>
        </w:trPr>
        <w:tc>
          <w:tcPr>
            <w:tcW w:w="413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目</w:t>
            </w:r>
          </w:p>
        </w:tc>
        <w:tc>
          <w:tcPr>
            <w:tcW w:w="9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本年支出合计</w:t>
            </w:r>
          </w:p>
        </w:tc>
        <w:tc>
          <w:tcPr>
            <w:tcW w:w="2868"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63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备注</w:t>
            </w:r>
          </w:p>
        </w:tc>
      </w:tr>
      <w:tr w:rsidR="00CC636B">
        <w:trPr>
          <w:trHeight w:val="675"/>
        </w:trPr>
        <w:tc>
          <w:tcPr>
            <w:tcW w:w="11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9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人员经费</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公用经费</w:t>
            </w:r>
          </w:p>
        </w:tc>
        <w:tc>
          <w:tcPr>
            <w:tcW w:w="63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5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合计</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37.09</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37.09</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35.8</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1.29</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18"/>
                <w:szCs w:val="18"/>
                <w:lang w:val="en-US"/>
              </w:rPr>
              <w:t>201</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18"/>
                <w:szCs w:val="18"/>
              </w:rPr>
              <w:t>一般公共服务支出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33.78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33.78</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32.49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1.29</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18"/>
                <w:szCs w:val="18"/>
                <w:lang w:val="en-US"/>
              </w:rPr>
              <w:t>20128</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18"/>
                <w:szCs w:val="18"/>
              </w:rPr>
              <w:t>民主党派及工商联事务</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33.78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33.78</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32.49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1.29</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18"/>
                <w:szCs w:val="18"/>
                <w:lang w:val="en-US"/>
              </w:rPr>
              <w:t>2012801</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18"/>
                <w:szCs w:val="18"/>
              </w:rPr>
              <w:t>行政运行</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33.78</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33.78</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32.49</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1.29</w:t>
            </w: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395"/>
        </w:trPr>
        <w:tc>
          <w:tcPr>
            <w:tcW w:w="113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18"/>
                <w:szCs w:val="18"/>
                <w:lang w:val="en-US"/>
              </w:rPr>
              <w:t>208</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18"/>
                <w:szCs w:val="18"/>
              </w:rPr>
              <w:t>社会保障和就业支出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2.46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2.46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2.46</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20805</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行政事业单位离退休</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2.46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2.46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2.46</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2080505</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机关事业单位基本养老保险缴费支出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2.46</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2.46</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2.46</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210</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卫生健康支出</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0.85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0.85</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0.85</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21011</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行政事业单位医疗</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0.85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0.85</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0.85</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lang w:val="en-US"/>
              </w:rPr>
            </w:pPr>
            <w:r>
              <w:rPr>
                <w:rFonts w:ascii="宋体" w:eastAsia="宋体" w:hAnsi="宋体" w:cs="宋体" w:hint="eastAsia"/>
                <w:color w:val="000000"/>
                <w:sz w:val="18"/>
                <w:szCs w:val="18"/>
                <w:lang w:val="en-US"/>
              </w:rPr>
              <w:t>2101101</w:t>
            </w: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rPr>
                <w:rFonts w:ascii="宋体" w:eastAsia="宋体" w:hAnsi="宋体" w:cs="宋体"/>
                <w:color w:val="000000"/>
                <w:sz w:val="18"/>
                <w:szCs w:val="18"/>
              </w:rPr>
            </w:pPr>
            <w:r>
              <w:rPr>
                <w:rFonts w:ascii="宋体" w:eastAsia="宋体" w:hAnsi="宋体" w:cs="宋体" w:hint="eastAsia"/>
                <w:color w:val="000000"/>
                <w:sz w:val="18"/>
                <w:szCs w:val="18"/>
              </w:rPr>
              <w:t>行政单位医疗</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0.85</w:t>
            </w: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0.85</w:t>
            </w: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rPr>
            </w:pPr>
            <w:r>
              <w:rPr>
                <w:rFonts w:ascii="宋体" w:eastAsia="宋体" w:hAnsi="宋体" w:cs="宋体" w:hint="eastAsia"/>
                <w:color w:val="000000"/>
                <w:sz w:val="20"/>
                <w:szCs w:val="20"/>
                <w:lang w:val="en-US"/>
              </w:rPr>
              <w:t>0.85</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9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6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315"/>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rsidR="00CC636B" w:rsidRDefault="00E92E8F">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注：本表反映部门本年度一般公共预算财政拨款实际支出情况。</w:t>
            </w:r>
          </w:p>
        </w:tc>
      </w:tr>
    </w:tbl>
    <w:p w:rsidR="00CC636B" w:rsidRDefault="00CC636B">
      <w:pPr>
        <w:pStyle w:val="a7"/>
        <w:tabs>
          <w:tab w:val="left" w:pos="1235"/>
        </w:tabs>
        <w:spacing w:line="364" w:lineRule="auto"/>
        <w:ind w:left="0" w:firstLine="0"/>
        <w:rPr>
          <w:b/>
          <w:bCs/>
          <w:sz w:val="36"/>
          <w:szCs w:val="36"/>
          <w:lang w:val="en-US"/>
        </w:rPr>
      </w:pPr>
    </w:p>
    <w:p w:rsidR="00CC636B" w:rsidRDefault="00E92E8F">
      <w:pPr>
        <w:pStyle w:val="a7"/>
        <w:tabs>
          <w:tab w:val="left" w:pos="1235"/>
        </w:tabs>
        <w:ind w:left="0" w:firstLine="0"/>
        <w:jc w:val="center"/>
        <w:rPr>
          <w:b/>
          <w:bCs/>
          <w:sz w:val="32"/>
          <w:szCs w:val="32"/>
          <w:lang w:val="en-US"/>
        </w:rPr>
      </w:pPr>
      <w:r>
        <w:rPr>
          <w:b/>
          <w:bCs/>
          <w:sz w:val="32"/>
          <w:szCs w:val="32"/>
          <w:lang w:val="en-US"/>
        </w:rPr>
        <w:lastRenderedPageBreak/>
        <w:t>一般公共预算财政拨款基本支出决算表（按经济分类科目）</w:t>
      </w:r>
    </w:p>
    <w:p w:rsidR="00CC636B" w:rsidRDefault="00E92E8F">
      <w:pPr>
        <w:pStyle w:val="a7"/>
        <w:tabs>
          <w:tab w:val="left" w:pos="1235"/>
        </w:tabs>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06</w:t>
      </w:r>
      <w:r>
        <w:rPr>
          <w:rFonts w:hint="eastAsia"/>
          <w:b/>
          <w:bCs/>
          <w:sz w:val="20"/>
          <w:szCs w:val="20"/>
          <w:lang w:val="en-US"/>
        </w:rPr>
        <w:t>表</w:t>
      </w:r>
    </w:p>
    <w:p w:rsidR="00CC636B" w:rsidRDefault="00E92E8F">
      <w:pPr>
        <w:pStyle w:val="a7"/>
        <w:tabs>
          <w:tab w:val="left" w:pos="1235"/>
        </w:tabs>
        <w:ind w:left="0" w:firstLine="0"/>
        <w:jc w:val="center"/>
        <w:rPr>
          <w:b/>
          <w:bCs/>
          <w:sz w:val="20"/>
          <w:szCs w:val="20"/>
          <w:lang w:val="en-US"/>
        </w:rPr>
      </w:pPr>
      <w:r>
        <w:rPr>
          <w:rFonts w:hint="eastAsia"/>
          <w:b/>
          <w:bCs/>
          <w:sz w:val="20"/>
          <w:szCs w:val="20"/>
          <w:lang w:val="en-US"/>
        </w:rPr>
        <w:t>编制部门：</w:t>
      </w:r>
      <w:r>
        <w:rPr>
          <w:rFonts w:hint="eastAsia"/>
          <w:b/>
          <w:bCs/>
          <w:sz w:val="20"/>
          <w:szCs w:val="20"/>
          <w:lang w:val="en-US"/>
        </w:rPr>
        <w:t xml:space="preserve"> </w:t>
      </w:r>
      <w:r>
        <w:rPr>
          <w:rFonts w:hint="eastAsia"/>
          <w:b/>
          <w:bCs/>
          <w:sz w:val="20"/>
          <w:szCs w:val="20"/>
          <w:lang w:val="en-US"/>
        </w:rPr>
        <w:t>渭滨区工商联</w:t>
      </w:r>
      <w:r>
        <w:rPr>
          <w:rFonts w:hint="eastAsia"/>
          <w:b/>
          <w:bCs/>
          <w:sz w:val="20"/>
          <w:szCs w:val="20"/>
          <w:lang w:val="en-US"/>
        </w:rPr>
        <w:t xml:space="preserve">                                                </w:t>
      </w:r>
      <w:r>
        <w:rPr>
          <w:rFonts w:hint="eastAsia"/>
          <w:b/>
          <w:bCs/>
          <w:sz w:val="20"/>
          <w:szCs w:val="20"/>
          <w:lang w:val="en-US"/>
        </w:rPr>
        <w:t xml:space="preserve"> </w:t>
      </w:r>
      <w:r>
        <w:rPr>
          <w:rFonts w:hint="eastAsia"/>
          <w:b/>
          <w:bCs/>
          <w:sz w:val="20"/>
          <w:szCs w:val="20"/>
          <w:lang w:val="en-US"/>
        </w:rPr>
        <w:t>单位：万元</w:t>
      </w:r>
    </w:p>
    <w:tbl>
      <w:tblPr>
        <w:tblW w:w="9210" w:type="dxa"/>
        <w:tblCellMar>
          <w:left w:w="0" w:type="dxa"/>
          <w:right w:w="0" w:type="dxa"/>
        </w:tblCellMar>
        <w:tblLook w:val="04A0"/>
      </w:tblPr>
      <w:tblGrid>
        <w:gridCol w:w="1065"/>
        <w:gridCol w:w="1845"/>
        <w:gridCol w:w="1740"/>
        <w:gridCol w:w="1830"/>
        <w:gridCol w:w="1725"/>
        <w:gridCol w:w="1005"/>
      </w:tblGrid>
      <w:tr w:rsidR="00CC636B">
        <w:trPr>
          <w:trHeight w:val="402"/>
        </w:trPr>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目</w:t>
            </w: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本年支出合计</w:t>
            </w:r>
          </w:p>
        </w:tc>
        <w:tc>
          <w:tcPr>
            <w:tcW w:w="18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人员经费</w:t>
            </w:r>
          </w:p>
        </w:tc>
        <w:tc>
          <w:tcPr>
            <w:tcW w:w="17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公用经费</w:t>
            </w:r>
          </w:p>
        </w:tc>
        <w:tc>
          <w:tcPr>
            <w:tcW w:w="100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备注</w:t>
            </w:r>
          </w:p>
        </w:tc>
      </w:tr>
      <w:tr w:rsidR="00CC636B">
        <w:trPr>
          <w:trHeight w:val="585"/>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经济分类科目编码</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8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7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00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402"/>
        </w:trPr>
        <w:tc>
          <w:tcPr>
            <w:tcW w:w="291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174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37.09</w:t>
            </w:r>
          </w:p>
        </w:tc>
        <w:tc>
          <w:tcPr>
            <w:tcW w:w="1830"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35.8</w:t>
            </w:r>
          </w:p>
        </w:tc>
        <w:tc>
          <w:tcPr>
            <w:tcW w:w="172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center"/>
              <w:rPr>
                <w:rFonts w:ascii="宋体" w:eastAsia="宋体" w:hAnsi="宋体" w:cs="宋体"/>
                <w:b/>
                <w:color w:val="000000"/>
                <w:sz w:val="20"/>
                <w:szCs w:val="20"/>
              </w:rPr>
            </w:pPr>
            <w:r>
              <w:rPr>
                <w:rFonts w:ascii="宋体" w:eastAsia="宋体" w:hAnsi="宋体" w:cs="宋体" w:hint="eastAsia"/>
                <w:b/>
                <w:color w:val="000000"/>
                <w:sz w:val="20"/>
                <w:szCs w:val="20"/>
              </w:rPr>
              <w:t>1.29</w:t>
            </w:r>
          </w:p>
        </w:tc>
        <w:tc>
          <w:tcPr>
            <w:tcW w:w="1005"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301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工资福利支出</w:t>
            </w:r>
            <w:r>
              <w:rPr>
                <w:rFonts w:ascii="宋体" w:eastAsia="宋体" w:hAnsi="宋体" w:cs="宋体" w:hint="eastAsia"/>
                <w:color w:val="000000"/>
                <w:sz w:val="20"/>
                <w:szCs w:val="20"/>
                <w:lang w:val="en-US"/>
              </w:rPr>
              <w:t xml:space="preserve">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35.8</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35.8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30101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基本工资</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14.97</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14.97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30102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津贴补贴</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12.28</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12.28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widowControl/>
              <w:textAlignment w:val="cente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20"/>
                <w:szCs w:val="20"/>
              </w:rPr>
              <w:t>奖金</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1.19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1.19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widowControl/>
              <w:textAlignment w:val="cente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机关事业单位基本养老保险缴费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2.46</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2.46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widowControl/>
              <w:textAlignment w:val="cente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职工基本医疗保险缴费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0.85</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0.85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widowControl/>
              <w:textAlignment w:val="cente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rPr>
              <w:t>公务员医疗补助缴费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1.15</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1.15</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widowControl/>
              <w:textAlignment w:val="cente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20"/>
                <w:szCs w:val="20"/>
              </w:rPr>
              <w:t>住房公积金</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2.9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302</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商品和服务支出</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1.29</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18"/>
                <w:szCs w:val="18"/>
                <w:lang w:val="en-US"/>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30201</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办公费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1.15</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lang w:val="en-US"/>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 xml:space="preserve">  3020</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邮电费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0.1</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lang w:val="en-US"/>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rPr>
                <w:rFonts w:ascii="宋体" w:eastAsia="宋体" w:hAnsi="宋体" w:cs="宋体"/>
                <w:color w:val="000000"/>
                <w:sz w:val="20"/>
                <w:szCs w:val="20"/>
              </w:rPr>
            </w:pPr>
            <w:r>
              <w:rPr>
                <w:rFonts w:ascii="宋体" w:eastAsia="宋体" w:hAnsi="宋体" w:cs="宋体" w:hint="eastAsia"/>
                <w:color w:val="000000"/>
                <w:sz w:val="20"/>
                <w:szCs w:val="20"/>
              </w:rPr>
              <w:t>会议费</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0.04</w:t>
            </w: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lang w:val="en-US"/>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jc w:val="right"/>
              <w:rPr>
                <w:rFonts w:ascii="宋体" w:eastAsia="宋体" w:hAnsi="宋体" w:cs="宋体"/>
                <w:color w:val="000000"/>
                <w:sz w:val="20"/>
                <w:szCs w:val="20"/>
                <w:lang w:val="en-US"/>
              </w:rPr>
            </w:pPr>
            <w:r>
              <w:rPr>
                <w:rFonts w:ascii="宋体" w:eastAsia="宋体" w:hAnsi="宋体" w:cs="宋体" w:hint="eastAsia"/>
                <w:color w:val="000000"/>
                <w:sz w:val="20"/>
                <w:szCs w:val="20"/>
                <w:lang w:val="en-US"/>
              </w:rPr>
              <w:t>0.04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2"/>
        </w:trPr>
        <w:tc>
          <w:tcPr>
            <w:tcW w:w="106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widowControl/>
              <w:textAlignment w:val="center"/>
              <w:rPr>
                <w:rFonts w:ascii="宋体" w:eastAsia="宋体" w:hAnsi="宋体" w:cs="宋体"/>
                <w:color w:val="000000"/>
                <w:sz w:val="20"/>
                <w:szCs w:val="20"/>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widowControl/>
              <w:textAlignment w:val="center"/>
              <w:rPr>
                <w:rFonts w:ascii="宋体" w:eastAsia="宋体" w:hAnsi="宋体" w:cs="宋体"/>
                <w:color w:val="000000"/>
                <w:sz w:val="20"/>
                <w:szCs w:val="20"/>
              </w:rPr>
            </w:pP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lang w:val="en-US"/>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lang w:val="en-US"/>
              </w:rPr>
            </w:pP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405"/>
        </w:trPr>
        <w:tc>
          <w:tcPr>
            <w:tcW w:w="0" w:type="auto"/>
            <w:gridSpan w:val="6"/>
            <w:tcBorders>
              <w:top w:val="single" w:sz="4" w:space="0" w:color="000000"/>
              <w:left w:val="nil"/>
              <w:bottom w:val="nil"/>
              <w:right w:val="nil"/>
            </w:tcBorders>
            <w:shd w:val="clear" w:color="auto" w:fill="auto"/>
            <w:noWrap/>
            <w:tcMar>
              <w:top w:w="15" w:type="dxa"/>
              <w:left w:w="15" w:type="dxa"/>
              <w:right w:w="15" w:type="dxa"/>
            </w:tcMar>
            <w:vAlign w:val="bottom"/>
          </w:tcPr>
          <w:p w:rsidR="00CC636B" w:rsidRDefault="00E92E8F">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注：本表反映部门本年度一般公共预算财政拨款基本支出明细情况。</w:t>
            </w:r>
          </w:p>
        </w:tc>
      </w:tr>
    </w:tbl>
    <w:p w:rsidR="00CC636B" w:rsidRDefault="00CC636B">
      <w:pPr>
        <w:pStyle w:val="a7"/>
        <w:tabs>
          <w:tab w:val="left" w:pos="1235"/>
        </w:tabs>
        <w:ind w:left="0" w:firstLine="0"/>
        <w:jc w:val="center"/>
        <w:rPr>
          <w:b/>
          <w:bCs/>
          <w:sz w:val="36"/>
          <w:szCs w:val="36"/>
          <w:lang w:val="en-US"/>
        </w:rPr>
      </w:pPr>
    </w:p>
    <w:p w:rsidR="00CC636B" w:rsidRDefault="00E92E8F">
      <w:pPr>
        <w:pStyle w:val="a7"/>
        <w:tabs>
          <w:tab w:val="left" w:pos="1235"/>
        </w:tabs>
        <w:ind w:left="0" w:right="108" w:firstLine="0"/>
        <w:jc w:val="center"/>
        <w:rPr>
          <w:b/>
          <w:bCs/>
          <w:sz w:val="36"/>
          <w:szCs w:val="36"/>
          <w:lang w:val="en-US"/>
        </w:rPr>
      </w:pPr>
      <w:r>
        <w:rPr>
          <w:b/>
          <w:bCs/>
          <w:sz w:val="36"/>
          <w:szCs w:val="36"/>
          <w:lang w:val="en-US"/>
        </w:rPr>
        <w:t>一般公共预算财政拨款</w:t>
      </w:r>
      <w:r>
        <w:rPr>
          <w:b/>
          <w:bCs/>
          <w:sz w:val="36"/>
          <w:szCs w:val="36"/>
          <w:lang w:val="en-US"/>
        </w:rPr>
        <w:t>“</w:t>
      </w:r>
      <w:r>
        <w:rPr>
          <w:b/>
          <w:bCs/>
          <w:sz w:val="36"/>
          <w:szCs w:val="36"/>
          <w:lang w:val="en-US"/>
        </w:rPr>
        <w:t>三公</w:t>
      </w:r>
      <w:r>
        <w:rPr>
          <w:b/>
          <w:bCs/>
          <w:sz w:val="36"/>
          <w:szCs w:val="36"/>
          <w:lang w:val="en-US"/>
        </w:rPr>
        <w:t>”</w:t>
      </w:r>
      <w:r>
        <w:rPr>
          <w:b/>
          <w:bCs/>
          <w:sz w:val="36"/>
          <w:szCs w:val="36"/>
          <w:lang w:val="en-US"/>
        </w:rPr>
        <w:t>经费及会议费、培训费支出决算表</w:t>
      </w:r>
    </w:p>
    <w:p w:rsidR="00CC636B" w:rsidRDefault="00E92E8F">
      <w:pPr>
        <w:pStyle w:val="a7"/>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07</w:t>
      </w:r>
      <w:r>
        <w:rPr>
          <w:rFonts w:hint="eastAsia"/>
          <w:b/>
          <w:bCs/>
          <w:sz w:val="20"/>
          <w:szCs w:val="20"/>
          <w:lang w:val="en-US"/>
        </w:rPr>
        <w:t>表</w:t>
      </w:r>
    </w:p>
    <w:p w:rsidR="00CC636B" w:rsidRDefault="00E92E8F">
      <w:pPr>
        <w:pStyle w:val="a7"/>
        <w:tabs>
          <w:tab w:val="left" w:pos="1235"/>
        </w:tabs>
        <w:spacing w:line="200" w:lineRule="exact"/>
        <w:ind w:left="0" w:firstLine="0"/>
        <w:jc w:val="center"/>
        <w:rPr>
          <w:b/>
          <w:bCs/>
          <w:sz w:val="20"/>
          <w:szCs w:val="20"/>
          <w:lang w:val="en-US"/>
        </w:rPr>
      </w:pPr>
      <w:r>
        <w:rPr>
          <w:rFonts w:hint="eastAsia"/>
          <w:b/>
          <w:bCs/>
          <w:sz w:val="20"/>
          <w:szCs w:val="20"/>
          <w:lang w:val="en-US"/>
        </w:rPr>
        <w:t>编制部门：</w:t>
      </w:r>
      <w:r>
        <w:rPr>
          <w:rFonts w:hint="eastAsia"/>
          <w:b/>
          <w:bCs/>
          <w:sz w:val="20"/>
          <w:szCs w:val="20"/>
          <w:lang w:val="en-US"/>
        </w:rPr>
        <w:t xml:space="preserve">  </w:t>
      </w:r>
      <w:r>
        <w:rPr>
          <w:rFonts w:hint="eastAsia"/>
          <w:b/>
          <w:bCs/>
          <w:sz w:val="20"/>
          <w:szCs w:val="20"/>
          <w:lang w:val="en-US"/>
        </w:rPr>
        <w:t>渭滨区工商联</w:t>
      </w:r>
      <w:r>
        <w:rPr>
          <w:rFonts w:hint="eastAsia"/>
          <w:b/>
          <w:bCs/>
          <w:sz w:val="20"/>
          <w:szCs w:val="20"/>
          <w:lang w:val="en-US"/>
        </w:rPr>
        <w:t xml:space="preserve">                                                     </w:t>
      </w:r>
      <w:r>
        <w:rPr>
          <w:rFonts w:hint="eastAsia"/>
          <w:b/>
          <w:bCs/>
          <w:sz w:val="20"/>
          <w:szCs w:val="20"/>
          <w:lang w:val="en-US"/>
        </w:rPr>
        <w:t>单位：万元</w:t>
      </w:r>
    </w:p>
    <w:tbl>
      <w:tblPr>
        <w:tblW w:w="9450" w:type="dxa"/>
        <w:tblCellMar>
          <w:left w:w="0" w:type="dxa"/>
          <w:right w:w="0" w:type="dxa"/>
        </w:tblCellMar>
        <w:tblLook w:val="04A0"/>
      </w:tblPr>
      <w:tblGrid>
        <w:gridCol w:w="1130"/>
        <w:gridCol w:w="1364"/>
        <w:gridCol w:w="1155"/>
        <w:gridCol w:w="869"/>
        <w:gridCol w:w="1019"/>
        <w:gridCol w:w="1034"/>
        <w:gridCol w:w="1274"/>
        <w:gridCol w:w="825"/>
        <w:gridCol w:w="780"/>
      </w:tblGrid>
      <w:tr w:rsidR="00CC636B">
        <w:trPr>
          <w:trHeight w:val="500"/>
        </w:trPr>
        <w:tc>
          <w:tcPr>
            <w:tcW w:w="113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w:t>
            </w:r>
          </w:p>
        </w:tc>
        <w:tc>
          <w:tcPr>
            <w:tcW w:w="6715"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一般公共预算财政拨款安排的“三公”经费</w:t>
            </w:r>
          </w:p>
        </w:tc>
        <w:tc>
          <w:tcPr>
            <w:tcW w:w="82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会议费</w:t>
            </w:r>
          </w:p>
        </w:tc>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培训费</w:t>
            </w:r>
          </w:p>
        </w:tc>
      </w:tr>
      <w:tr w:rsidR="00CC636B">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364"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因公出国（境）费用</w:t>
            </w:r>
          </w:p>
        </w:tc>
        <w:tc>
          <w:tcPr>
            <w:tcW w:w="869"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公务接待费</w:t>
            </w:r>
          </w:p>
        </w:tc>
        <w:tc>
          <w:tcPr>
            <w:tcW w:w="3327"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公务用车购置及运行维护费</w:t>
            </w: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364"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869"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0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公务用车购置费</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公务用车运行维护费</w:t>
            </w:r>
          </w:p>
        </w:tc>
        <w:tc>
          <w:tcPr>
            <w:tcW w:w="82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78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500"/>
        </w:trPr>
        <w:tc>
          <w:tcPr>
            <w:tcW w:w="1130"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8</w:t>
            </w:r>
          </w:p>
        </w:tc>
      </w:tr>
      <w:tr w:rsidR="00CC636B">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预算数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r>
      <w:tr w:rsidR="00CC636B">
        <w:trPr>
          <w:trHeight w:val="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textAlignment w:val="center"/>
              <w:rPr>
                <w:rFonts w:ascii="宋体" w:eastAsia="宋体" w:hAnsi="宋体" w:cs="宋体"/>
                <w:color w:val="000000"/>
                <w:sz w:val="20"/>
                <w:szCs w:val="20"/>
              </w:rPr>
            </w:pPr>
            <w:r>
              <w:rPr>
                <w:rFonts w:ascii="宋体" w:eastAsia="宋体" w:hAnsi="宋体" w:cs="宋体" w:hint="eastAsia"/>
                <w:color w:val="000000"/>
                <w:sz w:val="20"/>
                <w:szCs w:val="20"/>
                <w:lang w:val="en-US"/>
              </w:rPr>
              <w:t>决算数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jc w:val="center"/>
              <w:rPr>
                <w:rFonts w:ascii="宋体" w:eastAsia="宋体" w:hAnsi="宋体" w:cs="宋体"/>
                <w:b/>
                <w:color w:val="000000"/>
                <w:sz w:val="20"/>
                <w:szCs w:val="20"/>
                <w:lang w:val="en-US"/>
              </w:rPr>
            </w:pPr>
            <w:r>
              <w:rPr>
                <w:rFonts w:ascii="宋体" w:eastAsia="宋体" w:hAnsi="宋体" w:cs="宋体" w:hint="eastAsia"/>
                <w:b/>
                <w:color w:val="000000"/>
                <w:sz w:val="20"/>
                <w:szCs w:val="20"/>
                <w:lang w:val="en-US"/>
              </w:rPr>
              <w:t>0</w:t>
            </w:r>
          </w:p>
        </w:tc>
      </w:tr>
      <w:tr w:rsidR="00CC636B">
        <w:trPr>
          <w:trHeight w:val="510"/>
        </w:trPr>
        <w:tc>
          <w:tcPr>
            <w:tcW w:w="9450" w:type="dxa"/>
            <w:gridSpan w:val="9"/>
            <w:tcBorders>
              <w:top w:val="nil"/>
              <w:left w:val="nil"/>
              <w:bottom w:val="nil"/>
              <w:right w:val="nil"/>
            </w:tcBorders>
            <w:shd w:val="clear" w:color="auto" w:fill="auto"/>
            <w:tcMar>
              <w:top w:w="15" w:type="dxa"/>
              <w:left w:w="15" w:type="dxa"/>
              <w:right w:w="15" w:type="dxa"/>
            </w:tcMar>
            <w:vAlign w:val="bottom"/>
          </w:tcPr>
          <w:p w:rsidR="00CC636B" w:rsidRDefault="00E92E8F">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注：本表反映部门本年度一般公共预算财政拨款“三公”经费、会议费、培训费的预算数和实际支出数</w:t>
            </w:r>
          </w:p>
        </w:tc>
      </w:tr>
    </w:tbl>
    <w:p w:rsidR="00CC636B" w:rsidRDefault="00E92E8F">
      <w:pPr>
        <w:pStyle w:val="a7"/>
        <w:tabs>
          <w:tab w:val="left" w:pos="1235"/>
        </w:tabs>
        <w:spacing w:line="364" w:lineRule="auto"/>
        <w:ind w:left="0" w:firstLine="0"/>
        <w:jc w:val="center"/>
        <w:rPr>
          <w:b/>
          <w:bCs/>
          <w:sz w:val="36"/>
          <w:szCs w:val="36"/>
          <w:lang w:val="en-US"/>
        </w:rPr>
      </w:pPr>
      <w:r>
        <w:rPr>
          <w:b/>
          <w:bCs/>
          <w:sz w:val="36"/>
          <w:szCs w:val="36"/>
          <w:lang w:val="en-US"/>
        </w:rPr>
        <w:lastRenderedPageBreak/>
        <w:t>政府性基金预算财政拨款收入支出决算表</w:t>
      </w:r>
    </w:p>
    <w:p w:rsidR="00CC636B" w:rsidRDefault="00E92E8F">
      <w:pPr>
        <w:pStyle w:val="a7"/>
        <w:tabs>
          <w:tab w:val="left" w:pos="1235"/>
        </w:tabs>
        <w:spacing w:line="200" w:lineRule="exact"/>
        <w:ind w:left="0" w:right="108" w:firstLine="0"/>
        <w:jc w:val="center"/>
        <w:rPr>
          <w:b/>
          <w:bCs/>
          <w:sz w:val="20"/>
          <w:szCs w:val="20"/>
          <w:lang w:val="en-US"/>
        </w:rPr>
      </w:pPr>
      <w:r>
        <w:rPr>
          <w:rFonts w:hint="eastAsia"/>
          <w:b/>
          <w:bCs/>
          <w:sz w:val="20"/>
          <w:szCs w:val="20"/>
          <w:lang w:val="en-US"/>
        </w:rPr>
        <w:t xml:space="preserve">                                                                           </w:t>
      </w:r>
      <w:r>
        <w:rPr>
          <w:rFonts w:hint="eastAsia"/>
          <w:b/>
          <w:bCs/>
          <w:sz w:val="20"/>
          <w:szCs w:val="20"/>
        </w:rPr>
        <w:t>公开</w:t>
      </w:r>
      <w:r>
        <w:rPr>
          <w:rFonts w:hint="eastAsia"/>
          <w:b/>
          <w:bCs/>
          <w:sz w:val="20"/>
          <w:szCs w:val="20"/>
          <w:lang w:val="en-US"/>
        </w:rPr>
        <w:t>0</w:t>
      </w:r>
      <w:r>
        <w:rPr>
          <w:b/>
          <w:bCs/>
          <w:sz w:val="20"/>
          <w:szCs w:val="20"/>
          <w:lang w:val="en-US"/>
        </w:rPr>
        <w:t>8</w:t>
      </w:r>
      <w:r>
        <w:rPr>
          <w:rFonts w:hint="eastAsia"/>
          <w:b/>
          <w:bCs/>
          <w:sz w:val="20"/>
          <w:szCs w:val="20"/>
          <w:lang w:val="en-US"/>
        </w:rPr>
        <w:t>表</w:t>
      </w:r>
    </w:p>
    <w:p w:rsidR="00CC636B" w:rsidRDefault="00E92E8F">
      <w:pPr>
        <w:pStyle w:val="a7"/>
        <w:tabs>
          <w:tab w:val="left" w:pos="1235"/>
        </w:tabs>
        <w:spacing w:line="200" w:lineRule="exact"/>
        <w:ind w:left="0" w:right="108" w:firstLine="0"/>
        <w:jc w:val="center"/>
        <w:rPr>
          <w:b/>
          <w:bCs/>
          <w:sz w:val="20"/>
          <w:szCs w:val="20"/>
          <w:lang w:val="en-US"/>
        </w:rPr>
      </w:pPr>
      <w:r>
        <w:rPr>
          <w:rFonts w:hint="eastAsia"/>
          <w:b/>
          <w:bCs/>
          <w:sz w:val="20"/>
          <w:szCs w:val="20"/>
          <w:lang w:val="en-US"/>
        </w:rPr>
        <w:t>编制部门：</w:t>
      </w:r>
      <w:r>
        <w:rPr>
          <w:rFonts w:hint="eastAsia"/>
          <w:b/>
          <w:bCs/>
          <w:sz w:val="20"/>
          <w:szCs w:val="20"/>
          <w:lang w:val="en-US"/>
        </w:rPr>
        <w:t xml:space="preserve"> </w:t>
      </w:r>
      <w:r>
        <w:rPr>
          <w:rFonts w:hint="eastAsia"/>
          <w:b/>
          <w:bCs/>
          <w:sz w:val="20"/>
          <w:szCs w:val="20"/>
          <w:lang w:val="en-US"/>
        </w:rPr>
        <w:t>渭滨区工商联</w:t>
      </w:r>
      <w:r>
        <w:rPr>
          <w:rFonts w:hint="eastAsia"/>
          <w:b/>
          <w:bCs/>
          <w:sz w:val="20"/>
          <w:szCs w:val="20"/>
          <w:lang w:val="en-US"/>
        </w:rPr>
        <w:t xml:space="preserve">                                                      </w:t>
      </w:r>
      <w:r>
        <w:rPr>
          <w:rFonts w:hint="eastAsia"/>
          <w:b/>
          <w:bCs/>
          <w:sz w:val="20"/>
          <w:szCs w:val="20"/>
          <w:lang w:val="en-US"/>
        </w:rPr>
        <w:t>单位：万元</w:t>
      </w:r>
    </w:p>
    <w:tbl>
      <w:tblPr>
        <w:tblW w:w="9795" w:type="dxa"/>
        <w:tblCellMar>
          <w:left w:w="0" w:type="dxa"/>
          <w:right w:w="0" w:type="dxa"/>
        </w:tblCellMar>
        <w:tblLook w:val="04A0"/>
      </w:tblPr>
      <w:tblGrid>
        <w:gridCol w:w="1125"/>
        <w:gridCol w:w="1500"/>
        <w:gridCol w:w="1260"/>
        <w:gridCol w:w="1155"/>
        <w:gridCol w:w="915"/>
        <w:gridCol w:w="1230"/>
        <w:gridCol w:w="1080"/>
        <w:gridCol w:w="1530"/>
      </w:tblGrid>
      <w:tr w:rsidR="00CC636B">
        <w:trPr>
          <w:trHeight w:val="402"/>
        </w:trPr>
        <w:tc>
          <w:tcPr>
            <w:tcW w:w="2625"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w:t>
            </w:r>
            <w:r>
              <w:rPr>
                <w:rFonts w:ascii="宋体" w:eastAsia="宋体" w:hAnsi="宋体" w:cs="宋体" w:hint="eastAsia"/>
                <w:b/>
                <w:color w:val="000000"/>
                <w:sz w:val="20"/>
                <w:szCs w:val="20"/>
                <w:lang w:val="en-US"/>
              </w:rPr>
              <w:t xml:space="preserve">    </w:t>
            </w:r>
            <w:r>
              <w:rPr>
                <w:rFonts w:ascii="宋体" w:eastAsia="宋体" w:hAnsi="宋体" w:cs="宋体" w:hint="eastAsia"/>
                <w:b/>
                <w:color w:val="000000"/>
                <w:sz w:val="20"/>
                <w:szCs w:val="20"/>
                <w:lang w:val="en-US"/>
              </w:rPr>
              <w:t>目</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年初结转和结余</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本年收入</w:t>
            </w:r>
          </w:p>
        </w:tc>
        <w:tc>
          <w:tcPr>
            <w:tcW w:w="3225" w:type="dxa"/>
            <w:gridSpan w:val="3"/>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本年支出</w:t>
            </w:r>
          </w:p>
        </w:tc>
        <w:tc>
          <w:tcPr>
            <w:tcW w:w="153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年末结转和结余</w:t>
            </w:r>
          </w:p>
        </w:tc>
      </w:tr>
      <w:tr w:rsidR="00CC636B">
        <w:trPr>
          <w:trHeight w:val="615"/>
        </w:trPr>
        <w:tc>
          <w:tcPr>
            <w:tcW w:w="11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功能分类科目编码</w:t>
            </w:r>
          </w:p>
        </w:tc>
        <w:tc>
          <w:tcPr>
            <w:tcW w:w="15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科目名称</w:t>
            </w: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115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小计</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基本支出</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项目支出</w:t>
            </w: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342"/>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E92E8F">
            <w:pPr>
              <w:widowControl/>
              <w:jc w:val="center"/>
              <w:textAlignment w:val="center"/>
              <w:rPr>
                <w:rFonts w:ascii="宋体" w:eastAsia="宋体" w:hAnsi="宋体" w:cs="宋体"/>
                <w:b/>
                <w:color w:val="000000"/>
                <w:sz w:val="20"/>
                <w:szCs w:val="20"/>
              </w:rPr>
            </w:pPr>
            <w:r>
              <w:rPr>
                <w:rFonts w:ascii="宋体" w:eastAsia="宋体" w:hAnsi="宋体" w:cs="宋体" w:hint="eastAsia"/>
                <w:b/>
                <w:color w:val="000000"/>
                <w:sz w:val="20"/>
                <w:szCs w:val="20"/>
                <w:lang w:val="en-US"/>
              </w:rPr>
              <w:t>合计</w:t>
            </w:r>
          </w:p>
        </w:tc>
        <w:tc>
          <w:tcPr>
            <w:tcW w:w="0" w:type="auto"/>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center"/>
              <w:rPr>
                <w:rFonts w:ascii="宋体" w:eastAsia="宋体" w:hAnsi="宋体" w:cs="宋体"/>
                <w:b/>
                <w:color w:val="000000"/>
                <w:sz w:val="20"/>
                <w:szCs w:val="20"/>
              </w:rPr>
            </w:pPr>
          </w:p>
        </w:tc>
      </w:tr>
      <w:tr w:rsidR="00CC636B">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34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C636B" w:rsidRDefault="00CC636B">
            <w:pPr>
              <w:rPr>
                <w:rFonts w:ascii="宋体" w:eastAsia="宋体" w:hAnsi="宋体" w:cs="宋体"/>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C636B" w:rsidRDefault="00CC636B">
            <w:pPr>
              <w:jc w:val="right"/>
              <w:rPr>
                <w:rFonts w:ascii="宋体" w:eastAsia="宋体" w:hAnsi="宋体" w:cs="宋体"/>
                <w:color w:val="000000"/>
                <w:sz w:val="20"/>
                <w:szCs w:val="20"/>
              </w:rPr>
            </w:pPr>
          </w:p>
        </w:tc>
      </w:tr>
      <w:tr w:rsidR="00CC636B">
        <w:trPr>
          <w:trHeight w:val="342"/>
        </w:trPr>
        <w:tc>
          <w:tcPr>
            <w:tcW w:w="0" w:type="auto"/>
            <w:gridSpan w:val="8"/>
            <w:tcBorders>
              <w:top w:val="single" w:sz="4" w:space="0" w:color="000000"/>
              <w:left w:val="nil"/>
              <w:bottom w:val="nil"/>
              <w:right w:val="nil"/>
            </w:tcBorders>
            <w:shd w:val="clear" w:color="auto" w:fill="auto"/>
            <w:noWrap/>
            <w:tcMar>
              <w:top w:w="15" w:type="dxa"/>
              <w:left w:w="15" w:type="dxa"/>
              <w:right w:w="15" w:type="dxa"/>
            </w:tcMar>
            <w:vAlign w:val="bottom"/>
          </w:tcPr>
          <w:p w:rsidR="00CC636B" w:rsidRDefault="00E92E8F">
            <w:pPr>
              <w:widowControl/>
              <w:textAlignment w:val="bottom"/>
              <w:rPr>
                <w:rFonts w:ascii="宋体" w:eastAsia="宋体" w:hAnsi="宋体" w:cs="宋体"/>
                <w:color w:val="000000"/>
                <w:sz w:val="20"/>
                <w:szCs w:val="20"/>
              </w:rPr>
            </w:pPr>
            <w:r>
              <w:rPr>
                <w:rFonts w:ascii="宋体" w:eastAsia="宋体" w:hAnsi="宋体" w:cs="宋体" w:hint="eastAsia"/>
                <w:color w:val="000000"/>
                <w:sz w:val="20"/>
                <w:szCs w:val="20"/>
                <w:lang w:val="en-US"/>
              </w:rPr>
              <w:t>注：本表反映部门本年度政府性基金预算财政拨款收入支出及结转和结余情况</w:t>
            </w:r>
          </w:p>
        </w:tc>
      </w:tr>
    </w:tbl>
    <w:p w:rsidR="00CC636B" w:rsidRDefault="00CC636B">
      <w:pPr>
        <w:widowControl/>
        <w:jc w:val="both"/>
        <w:rPr>
          <w:rFonts w:ascii="黑体" w:eastAsia="黑体" w:hAnsi="宋体" w:cs="黑体"/>
          <w:color w:val="000000"/>
          <w:sz w:val="43"/>
          <w:szCs w:val="43"/>
          <w:lang w:val="en-US"/>
        </w:rPr>
      </w:pPr>
    </w:p>
    <w:p w:rsidR="00CC636B" w:rsidRDefault="00E92E8F">
      <w:pPr>
        <w:widowControl/>
        <w:numPr>
          <w:ilvl w:val="0"/>
          <w:numId w:val="2"/>
        </w:numPr>
        <w:jc w:val="center"/>
        <w:rPr>
          <w:rFonts w:ascii="黑体" w:eastAsia="黑体" w:hAnsi="宋体" w:cs="黑体"/>
          <w:color w:val="000000"/>
          <w:sz w:val="43"/>
          <w:szCs w:val="43"/>
          <w:lang w:val="en-US"/>
        </w:rPr>
      </w:pPr>
      <w:r>
        <w:rPr>
          <w:rFonts w:ascii="黑体" w:eastAsia="黑体" w:hAnsi="宋体" w:cs="黑体"/>
          <w:color w:val="000000"/>
          <w:sz w:val="43"/>
          <w:szCs w:val="43"/>
          <w:lang w:val="en-US"/>
        </w:rPr>
        <w:t xml:space="preserve">2019 </w:t>
      </w:r>
      <w:r>
        <w:rPr>
          <w:rFonts w:ascii="黑体" w:eastAsia="黑体" w:hAnsi="宋体" w:cs="黑体"/>
          <w:color w:val="000000"/>
          <w:sz w:val="43"/>
          <w:szCs w:val="43"/>
          <w:lang w:val="en-US"/>
        </w:rPr>
        <w:t>年部门决算情况说明</w:t>
      </w:r>
    </w:p>
    <w:p w:rsidR="00CC636B" w:rsidRDefault="00CC636B">
      <w:pPr>
        <w:widowControl/>
        <w:ind w:firstLineChars="200" w:firstLine="620"/>
        <w:rPr>
          <w:rFonts w:ascii="黑体" w:eastAsia="黑体" w:hAnsi="宋体" w:cs="黑体"/>
          <w:color w:val="000000"/>
          <w:sz w:val="31"/>
          <w:szCs w:val="31"/>
          <w:lang w:val="en-US"/>
        </w:rPr>
      </w:pPr>
    </w:p>
    <w:p w:rsidR="00CC636B" w:rsidRDefault="00E92E8F">
      <w:pPr>
        <w:widowControl/>
        <w:spacing w:line="360" w:lineRule="auto"/>
        <w:ind w:firstLineChars="200" w:firstLine="620"/>
        <w:rPr>
          <w:rFonts w:ascii="黑体" w:eastAsia="黑体" w:hAnsi="宋体" w:cs="黑体"/>
          <w:color w:val="000000"/>
          <w:sz w:val="31"/>
          <w:szCs w:val="31"/>
          <w:lang w:val="en-US"/>
        </w:rPr>
      </w:pPr>
      <w:r>
        <w:rPr>
          <w:rFonts w:ascii="黑体" w:eastAsia="黑体" w:hAnsi="宋体" w:cs="黑体" w:hint="eastAsia"/>
          <w:color w:val="000000"/>
          <w:sz w:val="31"/>
          <w:szCs w:val="31"/>
          <w:lang w:val="en-US"/>
        </w:rPr>
        <w:t>一、收入支出决算总体情况说明</w:t>
      </w:r>
    </w:p>
    <w:p w:rsidR="00CC636B" w:rsidRDefault="00E92E8F">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年预算收入</w:t>
      </w:r>
      <w:r>
        <w:rPr>
          <w:rFonts w:ascii="仿宋_GB2312" w:eastAsia="仿宋_GB2312" w:hint="eastAsia"/>
          <w:sz w:val="32"/>
          <w:szCs w:val="32"/>
          <w:lang w:val="en-US"/>
        </w:rPr>
        <w:t>41.92</w:t>
      </w:r>
      <w:r>
        <w:rPr>
          <w:rFonts w:ascii="仿宋_GB2312" w:eastAsia="仿宋_GB2312" w:hint="eastAsia"/>
          <w:sz w:val="32"/>
          <w:szCs w:val="32"/>
        </w:rPr>
        <w:t>万元，与去年预算收入</w:t>
      </w:r>
      <w:r>
        <w:rPr>
          <w:rFonts w:ascii="仿宋_GB2312" w:eastAsia="仿宋_GB2312" w:hint="eastAsia"/>
          <w:sz w:val="32"/>
          <w:szCs w:val="32"/>
          <w:lang w:val="en-US"/>
        </w:rPr>
        <w:t>73.89</w:t>
      </w:r>
      <w:r>
        <w:rPr>
          <w:rFonts w:ascii="仿宋_GB2312" w:eastAsia="仿宋_GB2312" w:hint="eastAsia"/>
          <w:sz w:val="32"/>
          <w:szCs w:val="32"/>
        </w:rPr>
        <w:t>万元相比较，减少</w:t>
      </w:r>
      <w:r>
        <w:rPr>
          <w:rFonts w:ascii="仿宋_GB2312" w:eastAsia="仿宋_GB2312" w:hint="eastAsia"/>
          <w:sz w:val="32"/>
          <w:szCs w:val="32"/>
          <w:lang w:val="en-US"/>
        </w:rPr>
        <w:t>43.27</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2019</w:t>
      </w:r>
      <w:r>
        <w:rPr>
          <w:rFonts w:ascii="仿宋_GB2312" w:eastAsia="仿宋_GB2312" w:hint="eastAsia"/>
          <w:sz w:val="32"/>
          <w:szCs w:val="32"/>
        </w:rPr>
        <w:t>年预算支出</w:t>
      </w:r>
      <w:r>
        <w:rPr>
          <w:rFonts w:ascii="仿宋_GB2312" w:eastAsia="仿宋_GB2312" w:hint="eastAsia"/>
          <w:sz w:val="32"/>
          <w:szCs w:val="32"/>
          <w:lang w:val="en-US"/>
        </w:rPr>
        <w:t>37.09</w:t>
      </w:r>
      <w:r>
        <w:rPr>
          <w:rFonts w:ascii="仿宋_GB2312" w:eastAsia="仿宋_GB2312" w:hint="eastAsia"/>
          <w:sz w:val="32"/>
          <w:szCs w:val="32"/>
        </w:rPr>
        <w:t>万元，与去年预算支出</w:t>
      </w:r>
      <w:r>
        <w:rPr>
          <w:rFonts w:ascii="仿宋_GB2312" w:eastAsia="仿宋_GB2312" w:hint="eastAsia"/>
          <w:sz w:val="32"/>
          <w:szCs w:val="32"/>
          <w:lang w:val="en-US"/>
        </w:rPr>
        <w:t>65.47</w:t>
      </w:r>
      <w:r>
        <w:rPr>
          <w:rFonts w:ascii="仿宋_GB2312" w:eastAsia="仿宋_GB2312" w:hint="eastAsia"/>
          <w:sz w:val="32"/>
          <w:szCs w:val="32"/>
        </w:rPr>
        <w:t>万元相比较，减少</w:t>
      </w:r>
      <w:r>
        <w:rPr>
          <w:rFonts w:ascii="仿宋_GB2312" w:eastAsia="仿宋_GB2312" w:hint="eastAsia"/>
          <w:sz w:val="32"/>
          <w:szCs w:val="32"/>
          <w:lang w:val="en-US"/>
        </w:rPr>
        <w:t>43.35</w:t>
      </w:r>
      <w:r>
        <w:rPr>
          <w:rFonts w:ascii="仿宋_GB2312" w:eastAsia="仿宋_GB2312" w:hint="eastAsia"/>
          <w:sz w:val="32"/>
          <w:szCs w:val="32"/>
        </w:rPr>
        <w:t>%</w:t>
      </w:r>
      <w:r>
        <w:rPr>
          <w:rFonts w:ascii="仿宋_GB2312" w:eastAsia="仿宋_GB2312" w:hint="eastAsia"/>
          <w:sz w:val="32"/>
          <w:szCs w:val="32"/>
        </w:rPr>
        <w:t>。收支均</w:t>
      </w:r>
      <w:r>
        <w:rPr>
          <w:rFonts w:ascii="仿宋_GB2312" w:eastAsia="仿宋_GB2312" w:hint="eastAsia"/>
          <w:sz w:val="32"/>
          <w:szCs w:val="32"/>
        </w:rPr>
        <w:t>有所减少</w:t>
      </w:r>
      <w:r>
        <w:rPr>
          <w:rFonts w:ascii="仿宋_GB2312" w:eastAsia="仿宋_GB2312" w:hint="eastAsia"/>
          <w:sz w:val="32"/>
          <w:szCs w:val="32"/>
        </w:rPr>
        <w:t>，主要原因是厉行节约，压缩</w:t>
      </w:r>
      <w:r>
        <w:rPr>
          <w:rFonts w:ascii="仿宋_GB2312" w:eastAsia="仿宋_GB2312" w:hint="eastAsia"/>
          <w:sz w:val="32"/>
          <w:szCs w:val="32"/>
        </w:rPr>
        <w:t>各类支出</w:t>
      </w:r>
      <w:r>
        <w:rPr>
          <w:rFonts w:ascii="仿宋_GB2312" w:eastAsia="仿宋_GB2312" w:hint="eastAsia"/>
          <w:sz w:val="32"/>
          <w:szCs w:val="32"/>
        </w:rPr>
        <w:t>，基本支出减少。</w:t>
      </w:r>
    </w:p>
    <w:p w:rsidR="00CC636B" w:rsidRDefault="00E92E8F">
      <w:pPr>
        <w:widowControl/>
        <w:ind w:firstLineChars="200" w:firstLine="640"/>
        <w:rPr>
          <w:rFonts w:ascii="仿宋_GB2312" w:eastAsia="仿宋_GB2312"/>
          <w:sz w:val="32"/>
          <w:szCs w:val="32"/>
        </w:rPr>
      </w:pPr>
      <w:r>
        <w:rPr>
          <w:rFonts w:ascii="仿宋_GB2312" w:eastAsia="仿宋_GB2312" w:hint="eastAsia"/>
          <w:sz w:val="32"/>
          <w:szCs w:val="32"/>
          <w:lang w:val="en-US"/>
        </w:rPr>
        <w:t xml:space="preserve">        </w:t>
      </w:r>
      <w:r>
        <w:rPr>
          <w:noProof/>
          <w:lang w:val="en-US" w:bidi="ar-SA"/>
        </w:rPr>
        <w:drawing>
          <wp:inline distT="0" distB="0" distL="114300" distR="114300">
            <wp:extent cx="4037330" cy="1746885"/>
            <wp:effectExtent l="4445" t="4445" r="12065" b="16510"/>
            <wp:docPr id="19"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636B" w:rsidRDefault="00E92E8F">
      <w:pPr>
        <w:widowControl/>
        <w:numPr>
          <w:ilvl w:val="0"/>
          <w:numId w:val="3"/>
        </w:numPr>
        <w:spacing w:line="360" w:lineRule="auto"/>
        <w:ind w:firstLineChars="200" w:firstLine="620"/>
        <w:rPr>
          <w:rFonts w:ascii="黑体" w:eastAsia="黑体" w:hAnsi="宋体" w:cs="黑体"/>
          <w:color w:val="000000"/>
          <w:sz w:val="31"/>
          <w:szCs w:val="31"/>
          <w:lang w:val="en-US"/>
        </w:rPr>
      </w:pPr>
      <w:r>
        <w:rPr>
          <w:rFonts w:ascii="黑体" w:eastAsia="黑体" w:hAnsi="宋体" w:cs="黑体"/>
          <w:color w:val="000000"/>
          <w:sz w:val="31"/>
          <w:szCs w:val="31"/>
          <w:lang w:val="en-US"/>
        </w:rPr>
        <w:t>收入决算情况说明</w:t>
      </w:r>
    </w:p>
    <w:p w:rsidR="00CC636B" w:rsidRDefault="00E92E8F">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年收入总计</w:t>
      </w:r>
      <w:r>
        <w:rPr>
          <w:rFonts w:ascii="仿宋_GB2312" w:eastAsia="仿宋_GB2312" w:hint="eastAsia"/>
          <w:sz w:val="32"/>
          <w:szCs w:val="32"/>
          <w:lang w:val="en-US"/>
        </w:rPr>
        <w:t>42.55</w:t>
      </w:r>
      <w:r>
        <w:rPr>
          <w:rFonts w:ascii="仿宋_GB2312" w:eastAsia="仿宋_GB2312" w:hint="eastAsia"/>
          <w:sz w:val="32"/>
          <w:szCs w:val="32"/>
        </w:rPr>
        <w:t>万元，包括：</w:t>
      </w:r>
    </w:p>
    <w:p w:rsidR="00CC636B" w:rsidRDefault="00E92E8F">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、财政拨款收入</w:t>
      </w:r>
      <w:r>
        <w:rPr>
          <w:rFonts w:ascii="仿宋_GB2312" w:eastAsia="仿宋_GB2312" w:hint="eastAsia"/>
          <w:sz w:val="32"/>
          <w:szCs w:val="32"/>
          <w:lang w:val="en-US"/>
        </w:rPr>
        <w:t>41.92</w:t>
      </w:r>
      <w:r>
        <w:rPr>
          <w:rFonts w:ascii="仿宋_GB2312" w:eastAsia="仿宋_GB2312" w:hint="eastAsia"/>
          <w:sz w:val="32"/>
          <w:szCs w:val="32"/>
        </w:rPr>
        <w:t>万元，其中一般公共预算财政拨款</w:t>
      </w:r>
      <w:r>
        <w:rPr>
          <w:rFonts w:ascii="仿宋_GB2312" w:eastAsia="仿宋_GB2312" w:hint="eastAsia"/>
          <w:sz w:val="32"/>
          <w:szCs w:val="32"/>
          <w:lang w:val="en-US"/>
        </w:rPr>
        <w:t>41</w:t>
      </w:r>
      <w:r>
        <w:rPr>
          <w:rFonts w:ascii="仿宋_GB2312" w:eastAsia="仿宋_GB2312" w:hint="eastAsia"/>
          <w:sz w:val="32"/>
          <w:szCs w:val="32"/>
        </w:rPr>
        <w:t>.92</w:t>
      </w:r>
      <w:r>
        <w:rPr>
          <w:rFonts w:ascii="仿宋_GB2312" w:eastAsia="仿宋_GB2312" w:hint="eastAsia"/>
          <w:sz w:val="32"/>
          <w:szCs w:val="32"/>
        </w:rPr>
        <w:t>万元。</w:t>
      </w:r>
    </w:p>
    <w:p w:rsidR="00CC636B" w:rsidRDefault="00E92E8F">
      <w:pPr>
        <w:widowControl/>
        <w:ind w:firstLineChars="200" w:firstLine="640"/>
        <w:rPr>
          <w:rFonts w:ascii="仿宋_GB2312" w:eastAsia="仿宋_GB2312"/>
          <w:sz w:val="32"/>
          <w:szCs w:val="32"/>
        </w:rPr>
      </w:pPr>
      <w:r>
        <w:rPr>
          <w:rFonts w:ascii="仿宋_GB2312" w:eastAsia="仿宋_GB2312" w:hint="eastAsia"/>
          <w:sz w:val="32"/>
          <w:szCs w:val="32"/>
        </w:rPr>
        <w:lastRenderedPageBreak/>
        <w:t>2</w:t>
      </w:r>
      <w:r>
        <w:rPr>
          <w:rFonts w:ascii="仿宋_GB2312" w:eastAsia="仿宋_GB2312" w:hint="eastAsia"/>
          <w:sz w:val="32"/>
          <w:szCs w:val="32"/>
        </w:rPr>
        <w:t>、年初结转和结余</w:t>
      </w:r>
      <w:r>
        <w:rPr>
          <w:rFonts w:ascii="仿宋_GB2312" w:eastAsia="仿宋_GB2312" w:hint="eastAsia"/>
          <w:sz w:val="32"/>
          <w:szCs w:val="32"/>
          <w:lang w:val="en-US"/>
        </w:rPr>
        <w:t>0.63</w:t>
      </w:r>
      <w:r>
        <w:rPr>
          <w:rFonts w:ascii="仿宋_GB2312" w:eastAsia="仿宋_GB2312" w:hint="eastAsia"/>
          <w:sz w:val="32"/>
          <w:szCs w:val="32"/>
        </w:rPr>
        <w:t>万元。</w:t>
      </w:r>
    </w:p>
    <w:p w:rsidR="00CC636B" w:rsidRDefault="00E92E8F">
      <w:pPr>
        <w:widowControl/>
        <w:ind w:firstLineChars="200" w:firstLine="440"/>
        <w:rPr>
          <w:rFonts w:ascii="仿宋_GB2312" w:eastAsia="仿宋_GB2312"/>
          <w:sz w:val="32"/>
          <w:szCs w:val="32"/>
        </w:rPr>
      </w:pPr>
      <w:r>
        <w:rPr>
          <w:rFonts w:hint="eastAsia"/>
          <w:lang w:val="en-US"/>
        </w:rPr>
        <w:t xml:space="preserve">      </w:t>
      </w:r>
      <w:r>
        <w:rPr>
          <w:noProof/>
          <w:lang w:val="en-US" w:bidi="ar-SA"/>
        </w:rPr>
        <w:drawing>
          <wp:inline distT="0" distB="0" distL="114300" distR="114300">
            <wp:extent cx="5036820" cy="2348865"/>
            <wp:effectExtent l="0" t="0" r="7620" b="43815"/>
            <wp:docPr id="17" name="图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636B" w:rsidRDefault="00E92E8F">
      <w:pPr>
        <w:widowControl/>
        <w:numPr>
          <w:ilvl w:val="0"/>
          <w:numId w:val="3"/>
        </w:numPr>
        <w:spacing w:line="360" w:lineRule="auto"/>
        <w:ind w:firstLineChars="200" w:firstLine="620"/>
        <w:rPr>
          <w:rFonts w:ascii="黑体" w:eastAsia="黑体" w:hAnsi="宋体" w:cs="黑体"/>
          <w:color w:val="000000"/>
          <w:sz w:val="31"/>
          <w:szCs w:val="31"/>
          <w:lang w:val="en-US"/>
        </w:rPr>
      </w:pPr>
      <w:r>
        <w:rPr>
          <w:rFonts w:ascii="黑体" w:eastAsia="黑体" w:hAnsi="宋体" w:cs="黑体"/>
          <w:color w:val="000000"/>
          <w:sz w:val="31"/>
          <w:szCs w:val="31"/>
          <w:lang w:val="en-US"/>
        </w:rPr>
        <w:t>支出决算情况说明</w:t>
      </w:r>
    </w:p>
    <w:p w:rsidR="00CC636B" w:rsidRDefault="00E92E8F">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年预算支出</w:t>
      </w:r>
      <w:r>
        <w:rPr>
          <w:rFonts w:ascii="仿宋_GB2312" w:eastAsia="仿宋_GB2312" w:hint="eastAsia"/>
          <w:sz w:val="32"/>
          <w:szCs w:val="32"/>
          <w:lang w:val="en-US"/>
        </w:rPr>
        <w:t>37.09</w:t>
      </w:r>
      <w:r>
        <w:rPr>
          <w:rFonts w:ascii="仿宋_GB2312" w:eastAsia="仿宋_GB2312" w:hint="eastAsia"/>
          <w:sz w:val="32"/>
          <w:szCs w:val="32"/>
        </w:rPr>
        <w:t>万元，包括</w:t>
      </w:r>
      <w:r>
        <w:rPr>
          <w:rFonts w:ascii="仿宋_GB2312" w:eastAsia="仿宋_GB2312" w:hint="eastAsia"/>
          <w:sz w:val="32"/>
          <w:szCs w:val="32"/>
        </w:rPr>
        <w:t>;</w:t>
      </w:r>
    </w:p>
    <w:p w:rsidR="00CC636B" w:rsidRDefault="00E92E8F">
      <w:pPr>
        <w:widowControl/>
        <w:numPr>
          <w:ilvl w:val="0"/>
          <w:numId w:val="4"/>
        </w:numPr>
        <w:spacing w:line="360" w:lineRule="auto"/>
        <w:ind w:firstLineChars="200" w:firstLine="640"/>
        <w:rPr>
          <w:rFonts w:ascii="仿宋_GB2312" w:eastAsia="仿宋_GB2312"/>
          <w:sz w:val="32"/>
          <w:szCs w:val="32"/>
        </w:rPr>
      </w:pPr>
      <w:r>
        <w:rPr>
          <w:rFonts w:ascii="仿宋_GB2312" w:eastAsia="仿宋_GB2312" w:hint="eastAsia"/>
          <w:sz w:val="32"/>
          <w:szCs w:val="32"/>
        </w:rPr>
        <w:t>一般公共服务</w:t>
      </w:r>
      <w:r>
        <w:rPr>
          <w:rFonts w:ascii="仿宋_GB2312" w:eastAsia="仿宋_GB2312" w:hint="eastAsia"/>
          <w:sz w:val="32"/>
          <w:szCs w:val="32"/>
        </w:rPr>
        <w:t>支出</w:t>
      </w:r>
      <w:r>
        <w:rPr>
          <w:rFonts w:ascii="仿宋_GB2312" w:eastAsia="仿宋_GB2312" w:hint="eastAsia"/>
          <w:sz w:val="32"/>
          <w:szCs w:val="32"/>
          <w:lang w:val="en-US"/>
        </w:rPr>
        <w:t>33.78</w:t>
      </w:r>
      <w:r>
        <w:rPr>
          <w:rFonts w:ascii="仿宋_GB2312" w:eastAsia="仿宋_GB2312" w:hint="eastAsia"/>
          <w:sz w:val="32"/>
          <w:szCs w:val="32"/>
        </w:rPr>
        <w:t>万元。</w:t>
      </w:r>
    </w:p>
    <w:p w:rsidR="00CC636B" w:rsidRDefault="00E92E8F">
      <w:pPr>
        <w:widowControl/>
        <w:numPr>
          <w:ilvl w:val="0"/>
          <w:numId w:val="4"/>
        </w:numPr>
        <w:spacing w:line="360" w:lineRule="auto"/>
        <w:ind w:firstLineChars="200" w:firstLine="640"/>
        <w:rPr>
          <w:rFonts w:ascii="仿宋_GB2312" w:eastAsia="仿宋_GB2312"/>
          <w:sz w:val="32"/>
          <w:szCs w:val="32"/>
        </w:rPr>
      </w:pPr>
      <w:r>
        <w:rPr>
          <w:rFonts w:ascii="仿宋_GB2312" w:eastAsia="仿宋_GB2312" w:hint="eastAsia"/>
          <w:sz w:val="32"/>
          <w:szCs w:val="32"/>
        </w:rPr>
        <w:t>社会保障和就业支出</w:t>
      </w:r>
      <w:r>
        <w:rPr>
          <w:rFonts w:ascii="仿宋_GB2312" w:eastAsia="仿宋_GB2312" w:hint="eastAsia"/>
          <w:sz w:val="32"/>
          <w:szCs w:val="32"/>
          <w:lang w:val="en-US"/>
        </w:rPr>
        <w:t>2.46</w:t>
      </w:r>
      <w:r>
        <w:rPr>
          <w:rFonts w:ascii="仿宋_GB2312" w:eastAsia="仿宋_GB2312" w:hint="eastAsia"/>
          <w:sz w:val="32"/>
          <w:szCs w:val="32"/>
          <w:lang w:val="en-US"/>
        </w:rPr>
        <w:t>万元。</w:t>
      </w:r>
    </w:p>
    <w:p w:rsidR="00CC636B" w:rsidRDefault="00E92E8F">
      <w:pPr>
        <w:widowControl/>
        <w:numPr>
          <w:ilvl w:val="0"/>
          <w:numId w:val="4"/>
        </w:numPr>
        <w:spacing w:line="360" w:lineRule="auto"/>
        <w:ind w:firstLineChars="200" w:firstLine="640"/>
        <w:rPr>
          <w:rFonts w:ascii="仿宋_GB2312" w:eastAsia="仿宋_GB2312"/>
          <w:sz w:val="32"/>
          <w:szCs w:val="32"/>
          <w:lang w:val="en-US"/>
        </w:rPr>
      </w:pPr>
      <w:r>
        <w:rPr>
          <w:rFonts w:ascii="仿宋_GB2312" w:eastAsia="仿宋_GB2312" w:hint="eastAsia"/>
          <w:sz w:val="32"/>
          <w:szCs w:val="32"/>
        </w:rPr>
        <w:t>卫生</w:t>
      </w:r>
      <w:r>
        <w:rPr>
          <w:rFonts w:ascii="仿宋_GB2312" w:eastAsia="仿宋_GB2312" w:hint="eastAsia"/>
          <w:sz w:val="32"/>
          <w:szCs w:val="32"/>
        </w:rPr>
        <w:t>健康</w:t>
      </w:r>
      <w:r>
        <w:rPr>
          <w:rFonts w:ascii="仿宋_GB2312" w:eastAsia="仿宋_GB2312" w:hint="eastAsia"/>
          <w:sz w:val="32"/>
          <w:szCs w:val="32"/>
        </w:rPr>
        <w:t>支出</w:t>
      </w:r>
      <w:r>
        <w:rPr>
          <w:rFonts w:ascii="仿宋_GB2312" w:eastAsia="仿宋_GB2312" w:hint="eastAsia"/>
          <w:sz w:val="32"/>
          <w:szCs w:val="32"/>
          <w:lang w:val="en-US"/>
        </w:rPr>
        <w:t>0.85</w:t>
      </w:r>
      <w:r>
        <w:rPr>
          <w:rFonts w:ascii="仿宋_GB2312" w:eastAsia="仿宋_GB2312" w:hint="eastAsia"/>
          <w:sz w:val="32"/>
          <w:szCs w:val="32"/>
        </w:rPr>
        <w:t>万元。</w:t>
      </w:r>
      <w:r>
        <w:rPr>
          <w:rFonts w:ascii="仿宋_GB2312" w:eastAsia="仿宋_GB2312" w:hint="eastAsia"/>
          <w:sz w:val="32"/>
          <w:szCs w:val="32"/>
          <w:lang w:val="en-US"/>
        </w:rPr>
        <w:t xml:space="preserve"> </w:t>
      </w:r>
      <w:r>
        <w:rPr>
          <w:noProof/>
          <w:lang w:val="en-US" w:bidi="ar-SA"/>
        </w:rPr>
        <w:drawing>
          <wp:inline distT="0" distB="0" distL="114300" distR="114300">
            <wp:extent cx="6649720" cy="2417445"/>
            <wp:effectExtent l="0" t="0" r="10160" b="36195"/>
            <wp:docPr id="18"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636B" w:rsidRDefault="00E92E8F">
      <w:pPr>
        <w:widowControl/>
        <w:numPr>
          <w:ilvl w:val="0"/>
          <w:numId w:val="3"/>
        </w:numPr>
        <w:spacing w:line="360" w:lineRule="auto"/>
        <w:ind w:firstLineChars="200" w:firstLine="620"/>
        <w:rPr>
          <w:rFonts w:ascii="黑体" w:eastAsia="黑体" w:hAnsi="宋体" w:cs="黑体"/>
          <w:color w:val="000000"/>
          <w:sz w:val="31"/>
          <w:szCs w:val="31"/>
          <w:lang w:val="en-US"/>
        </w:rPr>
      </w:pPr>
      <w:r>
        <w:rPr>
          <w:rFonts w:ascii="黑体" w:eastAsia="黑体" w:hAnsi="宋体" w:cs="黑体"/>
          <w:color w:val="000000"/>
          <w:sz w:val="31"/>
          <w:szCs w:val="31"/>
          <w:lang w:val="en-US"/>
        </w:rPr>
        <w:t>财政拨款收入支出决算总体情况说明</w:t>
      </w:r>
    </w:p>
    <w:p w:rsidR="00CC636B" w:rsidRDefault="00E92E8F">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年财政拨款收入</w:t>
      </w:r>
      <w:r>
        <w:rPr>
          <w:rFonts w:ascii="仿宋_GB2312" w:eastAsia="仿宋_GB2312" w:hint="eastAsia"/>
          <w:sz w:val="32"/>
          <w:szCs w:val="32"/>
          <w:lang w:val="en-US"/>
        </w:rPr>
        <w:t>41.92</w:t>
      </w:r>
      <w:r>
        <w:rPr>
          <w:rFonts w:ascii="仿宋_GB2312" w:eastAsia="仿宋_GB2312" w:hint="eastAsia"/>
          <w:sz w:val="32"/>
          <w:szCs w:val="32"/>
        </w:rPr>
        <w:t>万元，财政拨款支出</w:t>
      </w:r>
      <w:r>
        <w:rPr>
          <w:rFonts w:ascii="仿宋_GB2312" w:eastAsia="仿宋_GB2312" w:hint="eastAsia"/>
          <w:sz w:val="32"/>
          <w:szCs w:val="32"/>
          <w:lang w:val="en-US"/>
        </w:rPr>
        <w:t>37.09</w:t>
      </w:r>
      <w:r>
        <w:rPr>
          <w:rFonts w:ascii="仿宋_GB2312" w:eastAsia="仿宋_GB2312" w:hint="eastAsia"/>
          <w:sz w:val="32"/>
          <w:szCs w:val="32"/>
        </w:rPr>
        <w:t>万元；</w:t>
      </w:r>
      <w:r>
        <w:rPr>
          <w:rFonts w:ascii="仿宋_GB2312" w:eastAsia="仿宋_GB2312" w:hint="eastAsia"/>
          <w:sz w:val="32"/>
          <w:szCs w:val="32"/>
        </w:rPr>
        <w:t>2018</w:t>
      </w:r>
      <w:r>
        <w:rPr>
          <w:rFonts w:ascii="仿宋_GB2312" w:eastAsia="仿宋_GB2312" w:hint="eastAsia"/>
          <w:sz w:val="32"/>
          <w:szCs w:val="32"/>
        </w:rPr>
        <w:t>年财政拨款收入</w:t>
      </w:r>
      <w:r>
        <w:rPr>
          <w:rFonts w:ascii="仿宋_GB2312" w:eastAsia="仿宋_GB2312" w:hint="eastAsia"/>
          <w:sz w:val="32"/>
          <w:szCs w:val="32"/>
          <w:lang w:val="en-US"/>
        </w:rPr>
        <w:t>73.89</w:t>
      </w:r>
      <w:r>
        <w:rPr>
          <w:rFonts w:ascii="仿宋_GB2312" w:eastAsia="仿宋_GB2312" w:hint="eastAsia"/>
          <w:sz w:val="32"/>
          <w:szCs w:val="32"/>
        </w:rPr>
        <w:t>万元，财政拨款支出</w:t>
      </w:r>
      <w:r>
        <w:rPr>
          <w:rFonts w:ascii="仿宋_GB2312" w:eastAsia="仿宋_GB2312" w:hint="eastAsia"/>
          <w:sz w:val="32"/>
          <w:szCs w:val="32"/>
          <w:lang w:val="en-US"/>
        </w:rPr>
        <w:t>65.47</w:t>
      </w:r>
      <w:r>
        <w:rPr>
          <w:rFonts w:ascii="仿宋_GB2312" w:eastAsia="仿宋_GB2312" w:hint="eastAsia"/>
          <w:sz w:val="32"/>
          <w:szCs w:val="32"/>
        </w:rPr>
        <w:t>万元。上下年相比收</w:t>
      </w:r>
      <w:r>
        <w:rPr>
          <w:rFonts w:ascii="仿宋_GB2312" w:eastAsia="仿宋_GB2312" w:hint="eastAsia"/>
          <w:sz w:val="32"/>
          <w:szCs w:val="32"/>
        </w:rPr>
        <w:lastRenderedPageBreak/>
        <w:t>支均</w:t>
      </w:r>
      <w:r>
        <w:rPr>
          <w:rFonts w:ascii="仿宋_GB2312" w:eastAsia="仿宋_GB2312" w:hint="eastAsia"/>
          <w:sz w:val="32"/>
          <w:szCs w:val="32"/>
        </w:rPr>
        <w:t>有所下降</w:t>
      </w:r>
      <w:r>
        <w:rPr>
          <w:rFonts w:ascii="仿宋_GB2312" w:eastAsia="仿宋_GB2312" w:hint="eastAsia"/>
          <w:sz w:val="32"/>
          <w:szCs w:val="32"/>
        </w:rPr>
        <w:t>，主要原因是厉行节约，压缩</w:t>
      </w:r>
      <w:r>
        <w:rPr>
          <w:rFonts w:ascii="仿宋_GB2312" w:eastAsia="仿宋_GB2312" w:hint="eastAsia"/>
          <w:sz w:val="32"/>
          <w:szCs w:val="32"/>
        </w:rPr>
        <w:t>各类支出</w:t>
      </w:r>
      <w:r>
        <w:rPr>
          <w:rFonts w:ascii="仿宋_GB2312" w:eastAsia="仿宋_GB2312" w:hint="eastAsia"/>
          <w:sz w:val="32"/>
          <w:szCs w:val="32"/>
        </w:rPr>
        <w:t>，基本支出减少。</w:t>
      </w:r>
    </w:p>
    <w:p w:rsidR="00CC636B" w:rsidRDefault="00E92E8F">
      <w:pPr>
        <w:widowControl/>
        <w:ind w:firstLineChars="200" w:firstLine="640"/>
        <w:rPr>
          <w:rFonts w:ascii="仿宋_GB2312" w:eastAsia="仿宋_GB2312"/>
          <w:sz w:val="32"/>
          <w:szCs w:val="32"/>
        </w:rPr>
      </w:pPr>
      <w:r>
        <w:rPr>
          <w:rFonts w:ascii="仿宋_GB2312" w:eastAsia="仿宋_GB2312" w:hint="eastAsia"/>
          <w:sz w:val="32"/>
          <w:szCs w:val="32"/>
          <w:lang w:val="en-US"/>
        </w:rPr>
        <w:t xml:space="preserve">      </w:t>
      </w:r>
      <w:r>
        <w:rPr>
          <w:noProof/>
          <w:lang w:val="en-US" w:bidi="ar-SA"/>
        </w:rPr>
        <w:drawing>
          <wp:inline distT="0" distB="0" distL="114300" distR="114300">
            <wp:extent cx="4008755" cy="1917700"/>
            <wp:effectExtent l="4445" t="4445" r="10160" b="13335"/>
            <wp:docPr id="1" name="图表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C636B" w:rsidRDefault="00E92E8F">
      <w:pPr>
        <w:widowControl/>
        <w:numPr>
          <w:ilvl w:val="0"/>
          <w:numId w:val="3"/>
        </w:numPr>
        <w:spacing w:line="360" w:lineRule="auto"/>
        <w:ind w:firstLineChars="200" w:firstLine="620"/>
        <w:rPr>
          <w:rFonts w:ascii="黑体" w:eastAsia="黑体" w:hAnsi="宋体" w:cs="黑体"/>
          <w:color w:val="000000"/>
          <w:sz w:val="31"/>
          <w:szCs w:val="31"/>
          <w:lang w:val="en-US"/>
        </w:rPr>
      </w:pPr>
      <w:r>
        <w:rPr>
          <w:rFonts w:ascii="黑体" w:eastAsia="黑体" w:hAnsi="宋体" w:cs="黑体"/>
          <w:color w:val="000000"/>
          <w:sz w:val="31"/>
          <w:szCs w:val="31"/>
          <w:lang w:val="en-US"/>
        </w:rPr>
        <w:t>一般公共预算财政拨款支出决算情况说明</w:t>
      </w:r>
    </w:p>
    <w:p w:rsidR="00CC636B" w:rsidRDefault="00E92E8F">
      <w:pPr>
        <w:widowControl/>
        <w:numPr>
          <w:ilvl w:val="0"/>
          <w:numId w:val="5"/>
        </w:numPr>
        <w:spacing w:line="360" w:lineRule="auto"/>
        <w:ind w:firstLineChars="200" w:firstLine="622"/>
        <w:rPr>
          <w:rFonts w:ascii="楷体" w:eastAsia="楷体" w:hAnsi="楷体" w:cs="楷体"/>
          <w:b/>
          <w:color w:val="000000"/>
          <w:sz w:val="31"/>
          <w:szCs w:val="31"/>
          <w:lang w:val="en-US"/>
        </w:rPr>
      </w:pPr>
      <w:r>
        <w:rPr>
          <w:rFonts w:ascii="楷体" w:eastAsia="楷体" w:hAnsi="楷体" w:cs="楷体"/>
          <w:b/>
          <w:color w:val="000000"/>
          <w:sz w:val="31"/>
          <w:szCs w:val="31"/>
          <w:lang w:val="en-US"/>
        </w:rPr>
        <w:t>财政拨款支出决算总体情况说明。</w:t>
      </w:r>
    </w:p>
    <w:p w:rsidR="00CC636B" w:rsidRDefault="00E92E8F">
      <w:pPr>
        <w:widowControl/>
        <w:spacing w:line="360" w:lineRule="auto"/>
        <w:ind w:firstLineChars="200" w:firstLine="640"/>
        <w:rPr>
          <w:rFonts w:ascii="仿宋_GB2312" w:eastAsia="仿宋_GB2312"/>
          <w:sz w:val="32"/>
          <w:szCs w:val="32"/>
        </w:rPr>
      </w:pPr>
      <w:r>
        <w:rPr>
          <w:rFonts w:ascii="仿宋_GB2312" w:eastAsia="仿宋_GB2312" w:hint="eastAsia"/>
          <w:sz w:val="32"/>
          <w:szCs w:val="32"/>
          <w:lang w:val="en-US"/>
        </w:rPr>
        <w:t>2019</w:t>
      </w:r>
      <w:r>
        <w:rPr>
          <w:rFonts w:ascii="仿宋_GB2312" w:eastAsia="仿宋_GB2312" w:hint="eastAsia"/>
          <w:sz w:val="32"/>
          <w:szCs w:val="32"/>
          <w:lang w:val="en-US"/>
        </w:rPr>
        <w:t>年财政拨款支出</w:t>
      </w:r>
      <w:r>
        <w:rPr>
          <w:rFonts w:ascii="仿宋_GB2312" w:eastAsia="仿宋_GB2312" w:hint="eastAsia"/>
          <w:sz w:val="32"/>
          <w:szCs w:val="32"/>
          <w:lang w:val="en-US"/>
        </w:rPr>
        <w:t>37.09</w:t>
      </w:r>
      <w:r>
        <w:rPr>
          <w:rFonts w:ascii="仿宋_GB2312" w:eastAsia="仿宋_GB2312" w:hint="eastAsia"/>
          <w:sz w:val="32"/>
          <w:szCs w:val="32"/>
          <w:lang w:val="en-US"/>
        </w:rPr>
        <w:t>万元，占本年支出合计的</w:t>
      </w:r>
      <w:r>
        <w:rPr>
          <w:rFonts w:ascii="仿宋_GB2312" w:eastAsia="仿宋_GB2312" w:hint="eastAsia"/>
          <w:sz w:val="32"/>
          <w:szCs w:val="32"/>
          <w:lang w:val="en-US"/>
        </w:rPr>
        <w:t>100%</w:t>
      </w:r>
      <w:r>
        <w:rPr>
          <w:rFonts w:ascii="仿宋_GB2312" w:eastAsia="仿宋_GB2312" w:hint="eastAsia"/>
          <w:sz w:val="32"/>
          <w:szCs w:val="32"/>
          <w:lang w:val="en-US"/>
        </w:rPr>
        <w:t>。与</w:t>
      </w:r>
      <w:r>
        <w:rPr>
          <w:rFonts w:ascii="仿宋_GB2312" w:eastAsia="仿宋_GB2312" w:hint="eastAsia"/>
          <w:sz w:val="32"/>
          <w:szCs w:val="32"/>
          <w:lang w:val="en-US"/>
        </w:rPr>
        <w:t>2018</w:t>
      </w:r>
      <w:r>
        <w:rPr>
          <w:rFonts w:ascii="仿宋_GB2312" w:eastAsia="仿宋_GB2312" w:hint="eastAsia"/>
          <w:sz w:val="32"/>
          <w:szCs w:val="32"/>
          <w:lang w:val="en-US"/>
        </w:rPr>
        <w:t>年相比，财政拨款支出减少</w:t>
      </w:r>
      <w:r>
        <w:rPr>
          <w:rFonts w:ascii="仿宋_GB2312" w:eastAsia="仿宋_GB2312" w:hint="eastAsia"/>
          <w:sz w:val="32"/>
          <w:szCs w:val="32"/>
          <w:lang w:val="en-US"/>
        </w:rPr>
        <w:t>28.38</w:t>
      </w:r>
      <w:r>
        <w:rPr>
          <w:rFonts w:ascii="仿宋_GB2312" w:eastAsia="仿宋_GB2312" w:hint="eastAsia"/>
          <w:sz w:val="32"/>
          <w:szCs w:val="32"/>
          <w:lang w:val="en-US"/>
        </w:rPr>
        <w:t>万元，减少</w:t>
      </w:r>
      <w:r>
        <w:rPr>
          <w:rFonts w:ascii="仿宋_GB2312" w:eastAsia="仿宋_GB2312" w:hint="eastAsia"/>
          <w:sz w:val="32"/>
          <w:szCs w:val="32"/>
          <w:lang w:val="en-US"/>
        </w:rPr>
        <w:t>43.35%</w:t>
      </w:r>
      <w:r>
        <w:rPr>
          <w:rFonts w:ascii="仿宋_GB2312" w:eastAsia="仿宋_GB2312" w:hint="eastAsia"/>
          <w:sz w:val="32"/>
          <w:szCs w:val="32"/>
          <w:lang w:val="en-US"/>
        </w:rPr>
        <w:t>，主要原因是</w:t>
      </w:r>
      <w:r>
        <w:rPr>
          <w:rFonts w:ascii="仿宋_GB2312" w:eastAsia="仿宋_GB2312" w:hint="eastAsia"/>
          <w:sz w:val="32"/>
          <w:szCs w:val="32"/>
        </w:rPr>
        <w:t>厉行节约，压缩</w:t>
      </w:r>
      <w:r>
        <w:rPr>
          <w:rFonts w:ascii="仿宋_GB2312" w:eastAsia="仿宋_GB2312" w:hint="eastAsia"/>
          <w:sz w:val="32"/>
          <w:szCs w:val="32"/>
        </w:rPr>
        <w:t>各类支出</w:t>
      </w:r>
      <w:r>
        <w:rPr>
          <w:rFonts w:ascii="仿宋_GB2312" w:eastAsia="仿宋_GB2312" w:hint="eastAsia"/>
          <w:sz w:val="32"/>
          <w:szCs w:val="32"/>
        </w:rPr>
        <w:t>，基本支出减少。</w:t>
      </w:r>
    </w:p>
    <w:p w:rsidR="00CC636B" w:rsidRDefault="00E92E8F">
      <w:pPr>
        <w:widowControl/>
        <w:ind w:firstLineChars="200" w:firstLine="440"/>
        <w:rPr>
          <w:rFonts w:ascii="楷体" w:eastAsia="楷体" w:hAnsi="楷体" w:cs="楷体"/>
          <w:b/>
          <w:color w:val="000000"/>
          <w:sz w:val="31"/>
          <w:szCs w:val="31"/>
          <w:lang w:val="en-US"/>
        </w:rPr>
      </w:pPr>
      <w:r>
        <w:rPr>
          <w:rFonts w:hint="eastAsia"/>
          <w:lang w:val="en-US"/>
        </w:rPr>
        <w:t xml:space="preserve">              </w:t>
      </w:r>
      <w:r>
        <w:rPr>
          <w:noProof/>
          <w:lang w:val="en-US" w:bidi="ar-SA"/>
        </w:rPr>
        <w:drawing>
          <wp:inline distT="0" distB="0" distL="114300" distR="114300">
            <wp:extent cx="3925570" cy="2102485"/>
            <wp:effectExtent l="4445" t="4445" r="17145" b="1143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C636B" w:rsidRDefault="00E92E8F">
      <w:pPr>
        <w:widowControl/>
        <w:spacing w:line="360" w:lineRule="auto"/>
        <w:ind w:firstLineChars="200" w:firstLine="622"/>
      </w:pPr>
      <w:r>
        <w:rPr>
          <w:rFonts w:ascii="楷体" w:eastAsia="楷体" w:hAnsi="楷体" w:cs="楷体"/>
          <w:b/>
          <w:color w:val="000000"/>
          <w:sz w:val="31"/>
          <w:szCs w:val="31"/>
          <w:lang w:val="en-US"/>
        </w:rPr>
        <w:t>（二）财政拨款支出决算具体情况说明。</w:t>
      </w:r>
    </w:p>
    <w:p w:rsidR="00CC636B" w:rsidRDefault="00E92E8F">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1</w:t>
      </w:r>
      <w:r>
        <w:rPr>
          <w:rFonts w:ascii="仿宋_GB2312" w:eastAsia="仿宋_GB2312" w:hAnsi="宋体" w:cs="宋体" w:hint="eastAsia"/>
          <w:sz w:val="32"/>
          <w:szCs w:val="32"/>
        </w:rPr>
        <w:t>、</w:t>
      </w:r>
      <w:r>
        <w:rPr>
          <w:rFonts w:ascii="仿宋_GB2312" w:eastAsia="仿宋_GB2312" w:hAnsi="宋体" w:cs="宋体" w:hint="eastAsia"/>
          <w:sz w:val="32"/>
          <w:szCs w:val="32"/>
        </w:rPr>
        <w:t>一般公共服务</w:t>
      </w:r>
      <w:r>
        <w:rPr>
          <w:rFonts w:ascii="仿宋_GB2312" w:eastAsia="仿宋_GB2312" w:hAnsi="宋体" w:cs="宋体" w:hint="eastAsia"/>
          <w:sz w:val="32"/>
          <w:szCs w:val="32"/>
        </w:rPr>
        <w:t>支出（</w:t>
      </w:r>
      <w:r>
        <w:rPr>
          <w:rFonts w:ascii="仿宋_GB2312" w:eastAsia="仿宋_GB2312" w:hAnsi="宋体" w:cs="宋体" w:hint="eastAsia"/>
          <w:sz w:val="32"/>
          <w:szCs w:val="32"/>
        </w:rPr>
        <w:t>20</w:t>
      </w:r>
      <w:r>
        <w:rPr>
          <w:rFonts w:ascii="仿宋_GB2312" w:eastAsia="仿宋_GB2312" w:hAnsi="宋体" w:cs="宋体" w:hint="eastAsia"/>
          <w:sz w:val="32"/>
          <w:szCs w:val="32"/>
          <w:lang w:val="en-US"/>
        </w:rPr>
        <w:t>1</w:t>
      </w:r>
      <w:r>
        <w:rPr>
          <w:rFonts w:ascii="仿宋_GB2312" w:eastAsia="仿宋_GB2312" w:hAnsi="宋体" w:cs="宋体" w:hint="eastAsia"/>
          <w:sz w:val="32"/>
          <w:szCs w:val="32"/>
        </w:rPr>
        <w:t>）</w:t>
      </w:r>
      <w:r>
        <w:rPr>
          <w:rFonts w:ascii="仿宋_GB2312" w:eastAsia="仿宋_GB2312" w:hAnsi="宋体" w:cs="宋体" w:hint="eastAsia"/>
          <w:sz w:val="32"/>
          <w:szCs w:val="32"/>
          <w:lang w:val="en-US"/>
        </w:rPr>
        <w:t>33.78</w:t>
      </w:r>
      <w:r>
        <w:rPr>
          <w:rFonts w:ascii="仿宋_GB2312" w:eastAsia="仿宋_GB2312" w:hAnsi="宋体" w:cs="宋体" w:hint="eastAsia"/>
          <w:sz w:val="32"/>
          <w:szCs w:val="32"/>
        </w:rPr>
        <w:t>万元，其中：</w:t>
      </w:r>
    </w:p>
    <w:p w:rsidR="00CC636B" w:rsidRDefault="00E92E8F">
      <w:pPr>
        <w:widowControl/>
        <w:spacing w:line="360" w:lineRule="auto"/>
        <w:ind w:firstLineChars="300" w:firstLine="960"/>
        <w:rPr>
          <w:rFonts w:ascii="仿宋_GB2312" w:eastAsia="仿宋_GB2312" w:hAnsi="宋体" w:cs="宋体"/>
          <w:sz w:val="32"/>
          <w:szCs w:val="32"/>
        </w:rPr>
      </w:pPr>
      <w:r>
        <w:rPr>
          <w:rFonts w:ascii="仿宋_GB2312" w:eastAsia="仿宋_GB2312" w:hAnsi="宋体" w:cs="宋体" w:hint="eastAsia"/>
          <w:sz w:val="32"/>
          <w:szCs w:val="32"/>
        </w:rPr>
        <w:t>民主党派及工商联事务</w:t>
      </w:r>
      <w:r>
        <w:rPr>
          <w:rFonts w:ascii="仿宋_GB2312" w:eastAsia="仿宋_GB2312" w:hAnsi="宋体" w:cs="宋体" w:hint="eastAsia"/>
          <w:sz w:val="32"/>
          <w:szCs w:val="32"/>
        </w:rPr>
        <w:t>支出（</w:t>
      </w:r>
      <w:r>
        <w:rPr>
          <w:rFonts w:ascii="仿宋_GB2312" w:eastAsia="仿宋_GB2312" w:hAnsi="宋体" w:cs="宋体" w:hint="eastAsia"/>
          <w:sz w:val="32"/>
          <w:szCs w:val="32"/>
        </w:rPr>
        <w:t>20</w:t>
      </w:r>
      <w:r>
        <w:rPr>
          <w:rFonts w:ascii="仿宋_GB2312" w:eastAsia="仿宋_GB2312" w:hAnsi="宋体" w:cs="宋体" w:hint="eastAsia"/>
          <w:sz w:val="32"/>
          <w:szCs w:val="32"/>
          <w:lang w:val="en-US"/>
        </w:rPr>
        <w:t>128</w:t>
      </w:r>
      <w:r>
        <w:rPr>
          <w:rFonts w:ascii="仿宋_GB2312" w:eastAsia="仿宋_GB2312" w:hAnsi="宋体" w:cs="宋体" w:hint="eastAsia"/>
          <w:sz w:val="32"/>
          <w:szCs w:val="32"/>
        </w:rPr>
        <w:t>）</w:t>
      </w:r>
      <w:r>
        <w:rPr>
          <w:rFonts w:ascii="仿宋_GB2312" w:eastAsia="仿宋_GB2312" w:hAnsi="宋体" w:cs="宋体" w:hint="eastAsia"/>
          <w:sz w:val="32"/>
          <w:szCs w:val="32"/>
          <w:lang w:val="en-US"/>
        </w:rPr>
        <w:t>33.78</w:t>
      </w:r>
      <w:r>
        <w:rPr>
          <w:rFonts w:ascii="仿宋_GB2312" w:eastAsia="仿宋_GB2312" w:hAnsi="宋体" w:cs="宋体" w:hint="eastAsia"/>
          <w:sz w:val="32"/>
          <w:szCs w:val="32"/>
        </w:rPr>
        <w:t>万元，其中：</w:t>
      </w:r>
    </w:p>
    <w:p w:rsidR="00CC636B" w:rsidRDefault="00E92E8F">
      <w:pPr>
        <w:widowControl/>
        <w:spacing w:line="360" w:lineRule="auto"/>
        <w:ind w:firstLineChars="200" w:firstLine="640"/>
        <w:rPr>
          <w:rFonts w:ascii="仿宋_GB2312" w:eastAsia="仿宋_GB2312" w:hAnsi="宋体" w:cs="宋体"/>
          <w:sz w:val="32"/>
          <w:szCs w:val="32"/>
        </w:rPr>
      </w:pPr>
      <w:r>
        <w:rPr>
          <w:rFonts w:ascii="仿宋_GB2312" w:eastAsia="仿宋_GB2312" w:hAnsi="宋体" w:cs="宋体" w:hint="eastAsia"/>
          <w:sz w:val="32"/>
          <w:szCs w:val="32"/>
        </w:rPr>
        <w:t>（</w:t>
      </w:r>
      <w:r>
        <w:rPr>
          <w:rFonts w:ascii="仿宋_GB2312" w:eastAsia="仿宋_GB2312" w:hAnsi="宋体" w:cs="宋体" w:hint="eastAsia"/>
          <w:sz w:val="32"/>
          <w:szCs w:val="32"/>
        </w:rPr>
        <w:t>20</w:t>
      </w:r>
      <w:r>
        <w:rPr>
          <w:rFonts w:ascii="仿宋_GB2312" w:eastAsia="仿宋_GB2312" w:hAnsi="宋体" w:cs="宋体" w:hint="eastAsia"/>
          <w:sz w:val="32"/>
          <w:szCs w:val="32"/>
          <w:lang w:val="en-US"/>
        </w:rPr>
        <w:t>12801</w:t>
      </w:r>
      <w:r>
        <w:rPr>
          <w:rFonts w:ascii="仿宋_GB2312" w:eastAsia="仿宋_GB2312" w:hAnsi="宋体" w:cs="宋体" w:hint="eastAsia"/>
          <w:sz w:val="32"/>
          <w:szCs w:val="32"/>
        </w:rPr>
        <w:t>）行政运行</w:t>
      </w:r>
      <w:r>
        <w:rPr>
          <w:rFonts w:ascii="仿宋_GB2312" w:eastAsia="仿宋_GB2312" w:hAnsi="宋体" w:cs="宋体" w:hint="eastAsia"/>
          <w:sz w:val="32"/>
          <w:szCs w:val="32"/>
          <w:lang w:val="en-US"/>
        </w:rPr>
        <w:t>33.78</w:t>
      </w:r>
      <w:r>
        <w:rPr>
          <w:rFonts w:ascii="仿宋_GB2312" w:eastAsia="仿宋_GB2312" w:hAnsi="宋体" w:cs="宋体" w:hint="eastAsia"/>
          <w:sz w:val="32"/>
          <w:szCs w:val="32"/>
        </w:rPr>
        <w:t>万元</w:t>
      </w:r>
    </w:p>
    <w:p w:rsidR="00CC636B" w:rsidRDefault="00E92E8F">
      <w:pPr>
        <w:widowControl/>
        <w:numPr>
          <w:ilvl w:val="0"/>
          <w:numId w:val="6"/>
        </w:numPr>
        <w:spacing w:line="360" w:lineRule="auto"/>
        <w:ind w:firstLineChars="200" w:firstLine="640"/>
        <w:rPr>
          <w:rFonts w:ascii="仿宋_GB2312" w:eastAsia="仿宋_GB2312" w:hAnsi="宋体" w:cs="宋体"/>
          <w:sz w:val="32"/>
          <w:szCs w:val="32"/>
          <w:lang w:val="en-US"/>
        </w:rPr>
      </w:pPr>
      <w:r>
        <w:rPr>
          <w:rFonts w:ascii="仿宋_GB2312" w:eastAsia="仿宋_GB2312" w:hAnsi="宋体" w:cs="宋体" w:hint="eastAsia"/>
          <w:sz w:val="32"/>
          <w:szCs w:val="32"/>
          <w:lang w:val="en-US"/>
        </w:rPr>
        <w:t>社会保障和就业支出（</w:t>
      </w:r>
      <w:r>
        <w:rPr>
          <w:rFonts w:ascii="仿宋_GB2312" w:eastAsia="仿宋_GB2312" w:hAnsi="宋体" w:cs="宋体" w:hint="eastAsia"/>
          <w:sz w:val="32"/>
          <w:szCs w:val="32"/>
          <w:lang w:val="en-US"/>
        </w:rPr>
        <w:t>208</w:t>
      </w:r>
      <w:r>
        <w:rPr>
          <w:rFonts w:ascii="仿宋_GB2312" w:eastAsia="仿宋_GB2312" w:hAnsi="宋体" w:cs="宋体" w:hint="eastAsia"/>
          <w:sz w:val="32"/>
          <w:szCs w:val="32"/>
          <w:lang w:val="en-US"/>
        </w:rPr>
        <w:t>）</w:t>
      </w:r>
      <w:r>
        <w:rPr>
          <w:rFonts w:ascii="仿宋_GB2312" w:eastAsia="仿宋_GB2312" w:hAnsi="宋体" w:cs="宋体" w:hint="eastAsia"/>
          <w:sz w:val="32"/>
          <w:szCs w:val="32"/>
          <w:lang w:val="en-US"/>
        </w:rPr>
        <w:t>2.46</w:t>
      </w:r>
      <w:r>
        <w:rPr>
          <w:rFonts w:ascii="仿宋_GB2312" w:eastAsia="仿宋_GB2312" w:hAnsi="宋体" w:cs="宋体" w:hint="eastAsia"/>
          <w:sz w:val="32"/>
          <w:szCs w:val="32"/>
          <w:lang w:val="en-US"/>
        </w:rPr>
        <w:t>万元，</w:t>
      </w:r>
      <w:r>
        <w:rPr>
          <w:rFonts w:ascii="仿宋_GB2312" w:eastAsia="仿宋_GB2312" w:hAnsi="宋体" w:cs="宋体" w:hint="eastAsia"/>
          <w:sz w:val="32"/>
          <w:szCs w:val="32"/>
        </w:rPr>
        <w:t>其中：</w:t>
      </w:r>
    </w:p>
    <w:p w:rsidR="00CC636B" w:rsidRDefault="00E92E8F">
      <w:pPr>
        <w:widowControl/>
        <w:spacing w:line="360" w:lineRule="auto"/>
        <w:ind w:left="760" w:firstLineChars="100" w:firstLine="320"/>
        <w:rPr>
          <w:rFonts w:ascii="仿宋_GB2312" w:eastAsia="仿宋_GB2312" w:hAnsi="宋体" w:cs="宋体"/>
          <w:sz w:val="32"/>
          <w:szCs w:val="32"/>
        </w:rPr>
      </w:pPr>
      <w:r>
        <w:rPr>
          <w:rFonts w:ascii="仿宋_GB2312" w:eastAsia="仿宋_GB2312" w:hAnsi="宋体" w:cs="宋体" w:hint="eastAsia"/>
          <w:sz w:val="32"/>
          <w:szCs w:val="32"/>
          <w:lang w:val="en-US"/>
        </w:rPr>
        <w:lastRenderedPageBreak/>
        <w:t>行政事业单位离退休（</w:t>
      </w:r>
      <w:r>
        <w:rPr>
          <w:rFonts w:ascii="仿宋_GB2312" w:eastAsia="仿宋_GB2312" w:hAnsi="宋体" w:cs="宋体" w:hint="eastAsia"/>
          <w:sz w:val="32"/>
          <w:szCs w:val="32"/>
          <w:lang w:val="en-US"/>
        </w:rPr>
        <w:t>20805</w:t>
      </w:r>
      <w:r>
        <w:rPr>
          <w:rFonts w:ascii="仿宋_GB2312" w:eastAsia="仿宋_GB2312" w:hAnsi="宋体" w:cs="宋体" w:hint="eastAsia"/>
          <w:sz w:val="32"/>
          <w:szCs w:val="32"/>
          <w:lang w:val="en-US"/>
        </w:rPr>
        <w:t>）</w:t>
      </w:r>
      <w:r>
        <w:rPr>
          <w:rFonts w:ascii="仿宋_GB2312" w:eastAsia="仿宋_GB2312" w:hAnsi="宋体" w:cs="宋体" w:hint="eastAsia"/>
          <w:sz w:val="32"/>
          <w:szCs w:val="32"/>
          <w:lang w:val="en-US"/>
        </w:rPr>
        <w:t>2.46</w:t>
      </w:r>
      <w:r>
        <w:rPr>
          <w:rFonts w:ascii="仿宋_GB2312" w:eastAsia="仿宋_GB2312" w:hAnsi="宋体" w:cs="宋体" w:hint="eastAsia"/>
          <w:sz w:val="32"/>
          <w:szCs w:val="32"/>
          <w:lang w:val="en-US"/>
        </w:rPr>
        <w:t>万元，</w:t>
      </w:r>
      <w:r>
        <w:rPr>
          <w:rFonts w:ascii="仿宋_GB2312" w:eastAsia="仿宋_GB2312" w:hAnsi="宋体" w:cs="宋体" w:hint="eastAsia"/>
          <w:sz w:val="32"/>
          <w:szCs w:val="32"/>
        </w:rPr>
        <w:t>其中：</w:t>
      </w:r>
    </w:p>
    <w:p w:rsidR="00CC636B" w:rsidRDefault="00E92E8F">
      <w:pPr>
        <w:widowControl/>
        <w:spacing w:line="360" w:lineRule="auto"/>
        <w:ind w:left="760"/>
        <w:rPr>
          <w:rFonts w:ascii="仿宋_GB2312" w:eastAsia="仿宋_GB2312" w:hAnsi="宋体" w:cs="宋体"/>
          <w:sz w:val="32"/>
          <w:szCs w:val="32"/>
          <w:lang w:val="en-US"/>
        </w:rPr>
      </w:pPr>
      <w:r>
        <w:rPr>
          <w:rFonts w:ascii="仿宋_GB2312" w:eastAsia="仿宋_GB2312" w:hAnsi="宋体" w:cs="宋体" w:hint="eastAsia"/>
          <w:sz w:val="32"/>
          <w:szCs w:val="32"/>
          <w:lang w:val="en-US"/>
        </w:rPr>
        <w:t>（</w:t>
      </w:r>
      <w:r>
        <w:rPr>
          <w:rFonts w:ascii="仿宋_GB2312" w:eastAsia="仿宋_GB2312" w:hAnsi="宋体" w:cs="宋体" w:hint="eastAsia"/>
          <w:sz w:val="32"/>
          <w:szCs w:val="32"/>
          <w:lang w:val="en-US"/>
        </w:rPr>
        <w:t>2080505</w:t>
      </w:r>
      <w:r>
        <w:rPr>
          <w:rFonts w:ascii="仿宋_GB2312" w:eastAsia="仿宋_GB2312" w:hAnsi="宋体" w:cs="宋体" w:hint="eastAsia"/>
          <w:sz w:val="32"/>
          <w:szCs w:val="32"/>
          <w:lang w:val="en-US"/>
        </w:rPr>
        <w:t>）机关事业单位基本养老保险缴费支出</w:t>
      </w:r>
      <w:r>
        <w:rPr>
          <w:rFonts w:ascii="仿宋_GB2312" w:eastAsia="仿宋_GB2312" w:hAnsi="宋体" w:cs="宋体" w:hint="eastAsia"/>
          <w:sz w:val="32"/>
          <w:szCs w:val="32"/>
          <w:lang w:val="en-US"/>
        </w:rPr>
        <w:t>2.46</w:t>
      </w:r>
      <w:r>
        <w:rPr>
          <w:rFonts w:ascii="仿宋_GB2312" w:eastAsia="仿宋_GB2312" w:hAnsi="宋体" w:cs="宋体" w:hint="eastAsia"/>
          <w:sz w:val="32"/>
          <w:szCs w:val="32"/>
          <w:lang w:val="en-US"/>
        </w:rPr>
        <w:t>万元</w:t>
      </w:r>
    </w:p>
    <w:p w:rsidR="00CC636B" w:rsidRDefault="00E92E8F">
      <w:pPr>
        <w:widowControl/>
        <w:numPr>
          <w:ilvl w:val="0"/>
          <w:numId w:val="6"/>
        </w:numPr>
        <w:spacing w:line="360" w:lineRule="auto"/>
        <w:ind w:firstLineChars="200" w:firstLine="640"/>
        <w:rPr>
          <w:rFonts w:ascii="仿宋_GB2312" w:eastAsia="仿宋_GB2312" w:hAnsi="宋体" w:cs="宋体"/>
          <w:sz w:val="32"/>
          <w:szCs w:val="32"/>
          <w:lang w:val="en-US"/>
        </w:rPr>
      </w:pPr>
      <w:r>
        <w:rPr>
          <w:rFonts w:ascii="仿宋_GB2312" w:eastAsia="仿宋_GB2312" w:hAnsi="宋体" w:cs="宋体" w:hint="eastAsia"/>
          <w:sz w:val="32"/>
          <w:szCs w:val="32"/>
          <w:lang w:val="en-US"/>
        </w:rPr>
        <w:t>卫生健康支出（</w:t>
      </w:r>
      <w:r>
        <w:rPr>
          <w:rFonts w:ascii="仿宋_GB2312" w:eastAsia="仿宋_GB2312" w:hAnsi="宋体" w:cs="宋体" w:hint="eastAsia"/>
          <w:sz w:val="32"/>
          <w:szCs w:val="32"/>
          <w:lang w:val="en-US"/>
        </w:rPr>
        <w:t>210</w:t>
      </w:r>
      <w:r>
        <w:rPr>
          <w:rFonts w:ascii="仿宋_GB2312" w:eastAsia="仿宋_GB2312" w:hAnsi="宋体" w:cs="宋体" w:hint="eastAsia"/>
          <w:sz w:val="32"/>
          <w:szCs w:val="32"/>
          <w:lang w:val="en-US"/>
        </w:rPr>
        <w:t>）</w:t>
      </w:r>
      <w:r>
        <w:rPr>
          <w:rFonts w:ascii="仿宋_GB2312" w:eastAsia="仿宋_GB2312" w:hAnsi="宋体" w:cs="宋体" w:hint="eastAsia"/>
          <w:sz w:val="32"/>
          <w:szCs w:val="32"/>
          <w:lang w:val="en-US"/>
        </w:rPr>
        <w:t>0.85</w:t>
      </w:r>
      <w:r>
        <w:rPr>
          <w:rFonts w:ascii="仿宋_GB2312" w:eastAsia="仿宋_GB2312" w:hAnsi="宋体" w:cs="宋体" w:hint="eastAsia"/>
          <w:sz w:val="32"/>
          <w:szCs w:val="32"/>
          <w:lang w:val="en-US"/>
        </w:rPr>
        <w:t>万元，其中：</w:t>
      </w:r>
    </w:p>
    <w:p w:rsidR="00CC636B" w:rsidRDefault="00E92E8F" w:rsidP="00CC636B">
      <w:pPr>
        <w:widowControl/>
        <w:spacing w:line="360" w:lineRule="auto"/>
        <w:ind w:leftChars="200" w:left="440" w:firstLineChars="200" w:firstLine="640"/>
        <w:rPr>
          <w:rFonts w:ascii="仿宋_GB2312" w:eastAsia="仿宋_GB2312" w:hAnsi="宋体" w:cs="宋体"/>
          <w:sz w:val="32"/>
          <w:szCs w:val="32"/>
          <w:lang w:val="en-US"/>
        </w:rPr>
      </w:pPr>
      <w:r>
        <w:rPr>
          <w:rFonts w:ascii="仿宋_GB2312" w:eastAsia="仿宋_GB2312" w:hAnsi="宋体" w:cs="宋体" w:hint="eastAsia"/>
          <w:sz w:val="32"/>
          <w:szCs w:val="32"/>
          <w:lang w:val="en-US"/>
        </w:rPr>
        <w:t>行政事业单位医疗支出（</w:t>
      </w:r>
      <w:r>
        <w:rPr>
          <w:rFonts w:ascii="仿宋_GB2312" w:eastAsia="仿宋_GB2312" w:hAnsi="宋体" w:cs="宋体" w:hint="eastAsia"/>
          <w:sz w:val="32"/>
          <w:szCs w:val="32"/>
          <w:lang w:val="en-US"/>
        </w:rPr>
        <w:t>21011</w:t>
      </w:r>
      <w:r>
        <w:rPr>
          <w:rFonts w:ascii="仿宋_GB2312" w:eastAsia="仿宋_GB2312" w:hAnsi="宋体" w:cs="宋体" w:hint="eastAsia"/>
          <w:sz w:val="32"/>
          <w:szCs w:val="32"/>
          <w:lang w:val="en-US"/>
        </w:rPr>
        <w:t>）</w:t>
      </w:r>
      <w:r>
        <w:rPr>
          <w:rFonts w:ascii="仿宋_GB2312" w:eastAsia="仿宋_GB2312" w:hAnsi="宋体" w:cs="宋体" w:hint="eastAsia"/>
          <w:sz w:val="32"/>
          <w:szCs w:val="32"/>
          <w:lang w:val="en-US"/>
        </w:rPr>
        <w:t>0.85</w:t>
      </w:r>
      <w:r>
        <w:rPr>
          <w:rFonts w:ascii="仿宋_GB2312" w:eastAsia="仿宋_GB2312" w:hAnsi="宋体" w:cs="宋体" w:hint="eastAsia"/>
          <w:sz w:val="32"/>
          <w:szCs w:val="32"/>
          <w:lang w:val="en-US"/>
        </w:rPr>
        <w:t>万元，其中：</w:t>
      </w:r>
    </w:p>
    <w:p w:rsidR="00CC636B" w:rsidRDefault="00E92E8F" w:rsidP="00CC636B">
      <w:pPr>
        <w:widowControl/>
        <w:spacing w:line="360" w:lineRule="auto"/>
        <w:ind w:leftChars="200" w:left="440" w:firstLineChars="100" w:firstLine="320"/>
        <w:rPr>
          <w:rFonts w:ascii="仿宋_GB2312" w:eastAsia="仿宋_GB2312" w:hAnsi="宋体" w:cs="宋体"/>
          <w:sz w:val="32"/>
          <w:szCs w:val="32"/>
          <w:lang w:val="en-US"/>
        </w:rPr>
      </w:pPr>
      <w:r>
        <w:rPr>
          <w:rFonts w:ascii="仿宋_GB2312" w:eastAsia="仿宋_GB2312" w:hAnsi="宋体" w:cs="宋体" w:hint="eastAsia"/>
          <w:sz w:val="32"/>
          <w:szCs w:val="32"/>
          <w:lang w:val="en-US"/>
        </w:rPr>
        <w:t>（</w:t>
      </w:r>
      <w:r>
        <w:rPr>
          <w:rFonts w:ascii="仿宋_GB2312" w:eastAsia="仿宋_GB2312" w:hAnsi="宋体" w:cs="宋体" w:hint="eastAsia"/>
          <w:sz w:val="32"/>
          <w:szCs w:val="32"/>
          <w:lang w:val="en-US"/>
        </w:rPr>
        <w:t>2101101</w:t>
      </w:r>
      <w:r>
        <w:rPr>
          <w:rFonts w:ascii="仿宋_GB2312" w:eastAsia="仿宋_GB2312" w:hAnsi="宋体" w:cs="宋体" w:hint="eastAsia"/>
          <w:sz w:val="32"/>
          <w:szCs w:val="32"/>
          <w:lang w:val="en-US"/>
        </w:rPr>
        <w:t>）行政单位医疗支出</w:t>
      </w:r>
      <w:r>
        <w:rPr>
          <w:rFonts w:ascii="仿宋_GB2312" w:eastAsia="仿宋_GB2312" w:hAnsi="宋体" w:cs="宋体" w:hint="eastAsia"/>
          <w:sz w:val="32"/>
          <w:szCs w:val="32"/>
          <w:lang w:val="en-US"/>
        </w:rPr>
        <w:t>0.85</w:t>
      </w:r>
      <w:r>
        <w:rPr>
          <w:rFonts w:ascii="仿宋_GB2312" w:eastAsia="仿宋_GB2312" w:hAnsi="宋体" w:cs="宋体" w:hint="eastAsia"/>
          <w:sz w:val="32"/>
          <w:szCs w:val="32"/>
          <w:lang w:val="en-US"/>
        </w:rPr>
        <w:t>万元</w:t>
      </w:r>
    </w:p>
    <w:p w:rsidR="00CC636B" w:rsidRDefault="00E92E8F">
      <w:pPr>
        <w:widowControl/>
        <w:spacing w:line="360" w:lineRule="auto"/>
        <w:ind w:firstLineChars="200" w:firstLine="620"/>
      </w:pPr>
      <w:r>
        <w:rPr>
          <w:rFonts w:ascii="黑体" w:eastAsia="黑体" w:hAnsi="宋体" w:cs="黑体"/>
          <w:color w:val="000000"/>
          <w:sz w:val="31"/>
          <w:szCs w:val="31"/>
          <w:lang w:val="en-US"/>
        </w:rPr>
        <w:t>六、一般公共预算财政拨款基本支出决算情况说明</w:t>
      </w:r>
    </w:p>
    <w:p w:rsidR="00CC636B" w:rsidRDefault="00E92E8F">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一般公共预算财政拨款基本支出</w:t>
      </w:r>
      <w:r>
        <w:rPr>
          <w:rFonts w:ascii="仿宋_GB2312" w:eastAsia="仿宋_GB2312" w:hint="eastAsia"/>
          <w:sz w:val="32"/>
          <w:szCs w:val="32"/>
          <w:lang w:val="en-US"/>
        </w:rPr>
        <w:t>37.09</w:t>
      </w:r>
      <w:r>
        <w:rPr>
          <w:rFonts w:ascii="仿宋_GB2312" w:eastAsia="仿宋_GB2312" w:hint="eastAsia"/>
          <w:sz w:val="32"/>
          <w:szCs w:val="32"/>
        </w:rPr>
        <w:t>万元。其中人员经费</w:t>
      </w:r>
      <w:r>
        <w:rPr>
          <w:rFonts w:ascii="仿宋_GB2312" w:eastAsia="仿宋_GB2312" w:hint="eastAsia"/>
          <w:sz w:val="32"/>
          <w:szCs w:val="32"/>
          <w:lang w:val="en-US"/>
        </w:rPr>
        <w:t>35.8</w:t>
      </w:r>
      <w:r>
        <w:rPr>
          <w:rFonts w:ascii="仿宋_GB2312" w:eastAsia="仿宋_GB2312" w:hint="eastAsia"/>
          <w:sz w:val="32"/>
          <w:szCs w:val="32"/>
        </w:rPr>
        <w:t>万元，日常公用经费</w:t>
      </w:r>
      <w:r>
        <w:rPr>
          <w:rFonts w:ascii="仿宋_GB2312" w:eastAsia="仿宋_GB2312" w:hint="eastAsia"/>
          <w:sz w:val="32"/>
          <w:szCs w:val="32"/>
          <w:lang w:val="en-US"/>
        </w:rPr>
        <w:t>1.29</w:t>
      </w:r>
      <w:r>
        <w:rPr>
          <w:rFonts w:ascii="仿宋_GB2312" w:eastAsia="仿宋_GB2312" w:hint="eastAsia"/>
          <w:sz w:val="32"/>
          <w:szCs w:val="32"/>
        </w:rPr>
        <w:t>万元。</w:t>
      </w:r>
    </w:p>
    <w:p w:rsidR="00CC636B" w:rsidRDefault="00E92E8F">
      <w:pPr>
        <w:widowControl/>
        <w:spacing w:line="360" w:lineRule="auto"/>
        <w:ind w:firstLineChars="200" w:firstLine="620"/>
      </w:pPr>
      <w:r>
        <w:rPr>
          <w:rFonts w:ascii="黑体" w:eastAsia="黑体" w:hAnsi="宋体" w:cs="黑体"/>
          <w:color w:val="000000"/>
          <w:sz w:val="31"/>
          <w:szCs w:val="31"/>
          <w:lang w:val="en-US"/>
        </w:rPr>
        <w:t>七、一般公共预算财政拨款</w:t>
      </w:r>
      <w:r>
        <w:rPr>
          <w:rFonts w:ascii="黑体" w:eastAsia="黑体" w:hAnsi="宋体" w:cs="黑体"/>
          <w:color w:val="000000"/>
          <w:sz w:val="31"/>
          <w:szCs w:val="31"/>
          <w:lang w:val="en-US"/>
        </w:rPr>
        <w:t>“</w:t>
      </w:r>
      <w:r>
        <w:rPr>
          <w:rFonts w:ascii="黑体" w:eastAsia="黑体" w:hAnsi="宋体" w:cs="黑体"/>
          <w:color w:val="000000"/>
          <w:sz w:val="31"/>
          <w:szCs w:val="31"/>
          <w:lang w:val="en-US"/>
        </w:rPr>
        <w:t>三公</w:t>
      </w:r>
      <w:r>
        <w:rPr>
          <w:rFonts w:ascii="黑体" w:eastAsia="黑体" w:hAnsi="宋体" w:cs="黑体"/>
          <w:color w:val="000000"/>
          <w:sz w:val="31"/>
          <w:szCs w:val="31"/>
          <w:lang w:val="en-US"/>
        </w:rPr>
        <w:t>”</w:t>
      </w:r>
      <w:r>
        <w:rPr>
          <w:rFonts w:ascii="黑体" w:eastAsia="黑体" w:hAnsi="宋体" w:cs="黑体"/>
          <w:color w:val="000000"/>
          <w:sz w:val="31"/>
          <w:szCs w:val="31"/>
          <w:lang w:val="en-US"/>
        </w:rPr>
        <w:t>经费及会议费、培训费</w:t>
      </w:r>
      <w:r>
        <w:rPr>
          <w:rFonts w:ascii="黑体" w:eastAsia="黑体" w:hAnsi="宋体" w:cs="黑体"/>
          <w:color w:val="000000"/>
          <w:sz w:val="31"/>
          <w:szCs w:val="31"/>
          <w:lang w:val="en-US"/>
        </w:rPr>
        <w:t xml:space="preserve"> </w:t>
      </w:r>
    </w:p>
    <w:p w:rsidR="00CC636B" w:rsidRDefault="00E92E8F">
      <w:pPr>
        <w:widowControl/>
        <w:spacing w:line="360" w:lineRule="auto"/>
        <w:rPr>
          <w:rFonts w:ascii="黑体" w:eastAsia="黑体" w:hAnsi="宋体" w:cs="黑体"/>
          <w:color w:val="000000"/>
          <w:sz w:val="31"/>
          <w:szCs w:val="31"/>
          <w:lang w:val="en-US"/>
        </w:rPr>
      </w:pPr>
      <w:r>
        <w:rPr>
          <w:rFonts w:ascii="黑体" w:eastAsia="黑体" w:hAnsi="宋体" w:cs="黑体" w:hint="eastAsia"/>
          <w:color w:val="000000"/>
          <w:sz w:val="31"/>
          <w:szCs w:val="31"/>
          <w:lang w:val="en-US"/>
        </w:rPr>
        <w:t>支出决算情况说明</w:t>
      </w:r>
    </w:p>
    <w:p w:rsidR="00CC636B" w:rsidRDefault="00E92E8F">
      <w:pPr>
        <w:widowControl/>
        <w:spacing w:line="360" w:lineRule="auto"/>
        <w:ind w:firstLineChars="200" w:firstLine="622"/>
        <w:rPr>
          <w:rFonts w:ascii="黑体" w:eastAsia="黑体" w:hAnsi="宋体" w:cs="黑体"/>
          <w:color w:val="000000"/>
          <w:sz w:val="31"/>
          <w:szCs w:val="31"/>
          <w:lang w:val="en-US"/>
        </w:rPr>
      </w:pPr>
      <w:r>
        <w:rPr>
          <w:rFonts w:ascii="楷体" w:eastAsia="楷体" w:hAnsi="楷体" w:cs="楷体"/>
          <w:b/>
          <w:color w:val="000000"/>
          <w:sz w:val="31"/>
          <w:szCs w:val="31"/>
          <w:lang w:val="en-US"/>
        </w:rPr>
        <w:t>（一）</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三公</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经费财政拨款支出决算总体情况说明。</w:t>
      </w:r>
    </w:p>
    <w:p w:rsidR="00CC636B" w:rsidRDefault="00E92E8F">
      <w:pPr>
        <w:widowControl/>
        <w:spacing w:line="360" w:lineRule="auto"/>
        <w:ind w:firstLineChars="200" w:firstLine="640"/>
        <w:rPr>
          <w:rFonts w:ascii="仿宋_GB2312" w:eastAsia="仿宋_GB2312"/>
          <w:sz w:val="32"/>
          <w:szCs w:val="32"/>
        </w:rPr>
      </w:pPr>
      <w:r>
        <w:rPr>
          <w:rFonts w:ascii="仿宋_GB2312" w:eastAsia="仿宋_GB2312" w:hint="eastAsia"/>
          <w:sz w:val="32"/>
          <w:szCs w:val="32"/>
        </w:rPr>
        <w:t>2019</w:t>
      </w:r>
      <w:r>
        <w:rPr>
          <w:rFonts w:ascii="仿宋_GB2312" w:eastAsia="仿宋_GB2312" w:hint="eastAsia"/>
          <w:sz w:val="32"/>
          <w:szCs w:val="32"/>
        </w:rPr>
        <w:t>年度“三公”经费财政拨款支出预算为</w:t>
      </w:r>
      <w:r>
        <w:rPr>
          <w:rFonts w:ascii="仿宋_GB2312" w:eastAsia="仿宋_GB2312" w:hint="eastAsia"/>
          <w:sz w:val="32"/>
          <w:szCs w:val="32"/>
          <w:lang w:val="en-US"/>
        </w:rPr>
        <w:t>0</w:t>
      </w:r>
      <w:r>
        <w:rPr>
          <w:rFonts w:ascii="仿宋_GB2312" w:eastAsia="仿宋_GB2312" w:hint="eastAsia"/>
          <w:sz w:val="32"/>
          <w:szCs w:val="32"/>
        </w:rPr>
        <w:t>万元，支出决算为</w:t>
      </w:r>
      <w:r>
        <w:rPr>
          <w:rFonts w:ascii="仿宋_GB2312" w:eastAsia="仿宋_GB2312" w:hint="eastAsia"/>
          <w:sz w:val="32"/>
          <w:szCs w:val="32"/>
        </w:rPr>
        <w:t>0</w:t>
      </w:r>
      <w:r>
        <w:rPr>
          <w:rFonts w:ascii="仿宋_GB2312" w:eastAsia="仿宋_GB2312" w:hint="eastAsia"/>
          <w:sz w:val="32"/>
          <w:szCs w:val="32"/>
        </w:rPr>
        <w:t>万元，完成预算的</w:t>
      </w:r>
      <w:r>
        <w:rPr>
          <w:rFonts w:ascii="仿宋_GB2312" w:eastAsia="仿宋_GB2312" w:hint="eastAsia"/>
          <w:sz w:val="32"/>
          <w:szCs w:val="32"/>
        </w:rPr>
        <w:t>0</w:t>
      </w:r>
      <w:r>
        <w:rPr>
          <w:rFonts w:ascii="仿宋_GB2312" w:eastAsia="仿宋_GB2312" w:hint="eastAsia"/>
          <w:sz w:val="32"/>
          <w:szCs w:val="32"/>
        </w:rPr>
        <w:t> </w:t>
      </w:r>
      <w:r>
        <w:rPr>
          <w:rFonts w:ascii="仿宋_GB2312" w:eastAsia="仿宋_GB2312" w:hint="eastAsia"/>
          <w:sz w:val="32"/>
          <w:szCs w:val="32"/>
        </w:rPr>
        <w:t>%</w:t>
      </w:r>
      <w:r>
        <w:rPr>
          <w:rFonts w:ascii="仿宋_GB2312" w:eastAsia="仿宋_GB2312" w:hint="eastAsia"/>
          <w:sz w:val="32"/>
          <w:szCs w:val="32"/>
        </w:rPr>
        <w:t>。主要原因是厉行节约，未产生“三公”经费支出。</w:t>
      </w:r>
    </w:p>
    <w:p w:rsidR="00CC636B" w:rsidRDefault="00E92E8F">
      <w:pPr>
        <w:widowControl/>
        <w:spacing w:line="360" w:lineRule="auto"/>
        <w:ind w:firstLineChars="200" w:firstLine="622"/>
      </w:pPr>
      <w:r>
        <w:rPr>
          <w:rFonts w:ascii="楷体" w:eastAsia="楷体" w:hAnsi="楷体" w:cs="楷体"/>
          <w:b/>
          <w:color w:val="000000"/>
          <w:sz w:val="31"/>
          <w:szCs w:val="31"/>
          <w:lang w:val="en-US"/>
        </w:rPr>
        <w:t>（二）</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三公</w:t>
      </w:r>
      <w:r>
        <w:rPr>
          <w:rFonts w:ascii="宋体" w:eastAsia="宋体" w:hAnsi="宋体" w:cs="宋体" w:hint="eastAsia"/>
          <w:b/>
          <w:color w:val="000000"/>
          <w:sz w:val="31"/>
          <w:szCs w:val="31"/>
          <w:lang w:val="en-US"/>
        </w:rPr>
        <w:t>”</w:t>
      </w:r>
      <w:r>
        <w:rPr>
          <w:rFonts w:ascii="楷体" w:eastAsia="楷体" w:hAnsi="楷体" w:cs="楷体" w:hint="eastAsia"/>
          <w:b/>
          <w:color w:val="000000"/>
          <w:sz w:val="31"/>
          <w:szCs w:val="31"/>
          <w:lang w:val="en-US"/>
        </w:rPr>
        <w:t>经费财政拨款支出决算具体情况说明。</w:t>
      </w:r>
    </w:p>
    <w:p w:rsidR="00CC636B" w:rsidRDefault="00E92E8F">
      <w:pPr>
        <w:spacing w:line="360" w:lineRule="auto"/>
        <w:ind w:firstLineChars="200" w:firstLine="640"/>
        <w:jc w:val="both"/>
        <w:rPr>
          <w:rFonts w:ascii="仿宋_GB2312" w:eastAsia="仿宋_GB2312"/>
          <w:sz w:val="32"/>
          <w:szCs w:val="32"/>
          <w:lang w:val="en-US"/>
        </w:rPr>
      </w:pPr>
      <w:r>
        <w:rPr>
          <w:rFonts w:ascii="仿宋_GB2312" w:eastAsia="仿宋_GB2312" w:hint="eastAsia"/>
          <w:sz w:val="32"/>
          <w:szCs w:val="32"/>
          <w:lang w:val="en-US"/>
        </w:rPr>
        <w:t>2019</w:t>
      </w:r>
      <w:r>
        <w:rPr>
          <w:rFonts w:ascii="仿宋_GB2312" w:eastAsia="仿宋_GB2312" w:hint="eastAsia"/>
          <w:sz w:val="32"/>
          <w:szCs w:val="32"/>
          <w:lang w:val="en-US"/>
        </w:rPr>
        <w:t>年</w:t>
      </w:r>
      <w:r>
        <w:rPr>
          <w:rFonts w:ascii="仿宋_GB2312" w:eastAsia="仿宋_GB2312" w:hint="eastAsia"/>
          <w:sz w:val="32"/>
          <w:szCs w:val="32"/>
          <w:lang w:val="en-US"/>
        </w:rPr>
        <w:t>度</w:t>
      </w:r>
      <w:r>
        <w:rPr>
          <w:rFonts w:ascii="仿宋_GB2312" w:eastAsia="仿宋_GB2312" w:hint="eastAsia"/>
          <w:sz w:val="32"/>
          <w:szCs w:val="32"/>
        </w:rPr>
        <w:t>“</w:t>
      </w:r>
      <w:r>
        <w:rPr>
          <w:rFonts w:ascii="仿宋_GB2312" w:eastAsia="仿宋_GB2312" w:hint="eastAsia"/>
          <w:sz w:val="32"/>
          <w:szCs w:val="32"/>
        </w:rPr>
        <w:t>三公</w:t>
      </w:r>
      <w:r>
        <w:rPr>
          <w:rFonts w:ascii="仿宋_GB2312" w:eastAsia="仿宋_GB2312" w:hint="eastAsia"/>
          <w:sz w:val="32"/>
          <w:szCs w:val="32"/>
        </w:rPr>
        <w:t>”</w:t>
      </w:r>
      <w:r>
        <w:rPr>
          <w:rFonts w:ascii="仿宋_GB2312" w:eastAsia="仿宋_GB2312" w:hint="eastAsia"/>
          <w:sz w:val="32"/>
          <w:szCs w:val="32"/>
          <w:lang w:val="en-US"/>
        </w:rPr>
        <w:t>经费财政拨款支出决算中，因公出国（境）费支出决算</w:t>
      </w:r>
      <w:r>
        <w:rPr>
          <w:rFonts w:ascii="仿宋_GB2312" w:eastAsia="仿宋_GB2312" w:hint="eastAsia"/>
          <w:sz w:val="32"/>
          <w:szCs w:val="32"/>
          <w:lang w:val="en-US"/>
        </w:rPr>
        <w:t>0</w:t>
      </w:r>
      <w:r>
        <w:rPr>
          <w:rFonts w:ascii="仿宋_GB2312" w:eastAsia="仿宋_GB2312" w:hint="eastAsia"/>
          <w:sz w:val="32"/>
          <w:szCs w:val="32"/>
          <w:lang w:val="en-US"/>
        </w:rPr>
        <w:t>万元；公务用车购置费支出</w:t>
      </w:r>
      <w:r>
        <w:rPr>
          <w:rFonts w:ascii="仿宋_GB2312" w:eastAsia="仿宋_GB2312" w:hint="eastAsia"/>
          <w:sz w:val="32"/>
          <w:szCs w:val="32"/>
          <w:lang w:val="en-US"/>
        </w:rPr>
        <w:t>0</w:t>
      </w:r>
      <w:r>
        <w:rPr>
          <w:rFonts w:ascii="仿宋_GB2312" w:eastAsia="仿宋_GB2312" w:hint="eastAsia"/>
          <w:sz w:val="32"/>
          <w:szCs w:val="32"/>
          <w:lang w:val="en-US"/>
        </w:rPr>
        <w:t>万元；公务用车运行维护费支出决算</w:t>
      </w:r>
      <w:r>
        <w:rPr>
          <w:rFonts w:ascii="仿宋_GB2312" w:eastAsia="仿宋_GB2312" w:hint="eastAsia"/>
          <w:sz w:val="32"/>
          <w:szCs w:val="32"/>
          <w:lang w:val="en-US"/>
        </w:rPr>
        <w:t>0</w:t>
      </w:r>
      <w:r>
        <w:rPr>
          <w:rFonts w:ascii="仿宋_GB2312" w:eastAsia="仿宋_GB2312" w:hint="eastAsia"/>
          <w:sz w:val="32"/>
          <w:szCs w:val="32"/>
          <w:lang w:val="en-US"/>
        </w:rPr>
        <w:t>万元；公务接待费支出决算</w:t>
      </w:r>
      <w:r>
        <w:rPr>
          <w:rFonts w:ascii="仿宋_GB2312" w:eastAsia="仿宋_GB2312" w:hint="eastAsia"/>
          <w:sz w:val="32"/>
          <w:szCs w:val="32"/>
          <w:lang w:val="en-US"/>
        </w:rPr>
        <w:t>0</w:t>
      </w:r>
      <w:r>
        <w:rPr>
          <w:rFonts w:ascii="仿宋_GB2312" w:eastAsia="仿宋_GB2312" w:hint="eastAsia"/>
          <w:sz w:val="32"/>
          <w:szCs w:val="32"/>
          <w:lang w:val="en-US"/>
        </w:rPr>
        <w:t>万元。具体情况如下：</w:t>
      </w:r>
    </w:p>
    <w:p w:rsidR="00CC636B" w:rsidRDefault="00E92E8F">
      <w:pPr>
        <w:widowControl/>
        <w:spacing w:line="360" w:lineRule="auto"/>
        <w:ind w:firstLineChars="200" w:firstLine="622"/>
        <w:rPr>
          <w:rFonts w:ascii="楷体" w:eastAsia="楷体" w:hAnsi="楷体" w:cs="楷体"/>
          <w:b/>
          <w:color w:val="000000"/>
          <w:sz w:val="31"/>
          <w:szCs w:val="31"/>
          <w:lang w:val="en-US"/>
        </w:rPr>
      </w:pPr>
      <w:r>
        <w:rPr>
          <w:b/>
          <w:color w:val="000000"/>
          <w:sz w:val="31"/>
          <w:szCs w:val="31"/>
          <w:lang w:val="en-US"/>
        </w:rPr>
        <w:t>1.</w:t>
      </w:r>
      <w:r>
        <w:rPr>
          <w:b/>
          <w:color w:val="000000"/>
          <w:sz w:val="31"/>
          <w:szCs w:val="31"/>
          <w:lang w:val="en-US"/>
        </w:rPr>
        <w:t>因公出国（境）支出情况</w:t>
      </w:r>
      <w:r>
        <w:rPr>
          <w:rFonts w:ascii="楷体" w:eastAsia="楷体" w:hAnsi="楷体" w:cs="楷体"/>
          <w:b/>
          <w:color w:val="000000"/>
          <w:sz w:val="31"/>
          <w:szCs w:val="31"/>
          <w:lang w:val="en-US"/>
        </w:rPr>
        <w:t>说明</w:t>
      </w:r>
    </w:p>
    <w:p w:rsidR="00CC636B" w:rsidRDefault="00E92E8F">
      <w:pPr>
        <w:spacing w:line="360" w:lineRule="auto"/>
        <w:ind w:firstLineChars="225" w:firstLine="720"/>
        <w:rPr>
          <w:rFonts w:ascii="仿宋_GB2312" w:eastAsia="仿宋_GB2312"/>
          <w:sz w:val="32"/>
          <w:szCs w:val="32"/>
        </w:rPr>
      </w:pPr>
      <w:r>
        <w:rPr>
          <w:rFonts w:ascii="仿宋_GB2312" w:eastAsia="仿宋_GB2312" w:hint="eastAsia"/>
          <w:sz w:val="32"/>
          <w:szCs w:val="32"/>
          <w:lang w:val="en-US"/>
        </w:rPr>
        <w:t>201</w:t>
      </w:r>
      <w:r>
        <w:rPr>
          <w:rFonts w:ascii="仿宋_GB2312" w:eastAsia="仿宋_GB2312" w:hint="eastAsia"/>
          <w:sz w:val="32"/>
          <w:szCs w:val="32"/>
          <w:lang w:val="en-US"/>
        </w:rPr>
        <w:t>9</w:t>
      </w:r>
      <w:r>
        <w:rPr>
          <w:rFonts w:ascii="仿宋_GB2312" w:eastAsia="仿宋_GB2312" w:hint="eastAsia"/>
          <w:sz w:val="32"/>
          <w:szCs w:val="32"/>
          <w:lang w:val="en-US"/>
        </w:rPr>
        <w:t>年因公出国（境）团组</w:t>
      </w:r>
      <w:r>
        <w:rPr>
          <w:rFonts w:ascii="仿宋_GB2312" w:eastAsia="仿宋_GB2312" w:hint="eastAsia"/>
          <w:sz w:val="32"/>
          <w:szCs w:val="32"/>
          <w:lang w:val="en-US"/>
        </w:rPr>
        <w:t>0</w:t>
      </w:r>
      <w:r>
        <w:rPr>
          <w:rFonts w:ascii="仿宋_GB2312" w:eastAsia="仿宋_GB2312" w:hint="eastAsia"/>
          <w:sz w:val="32"/>
          <w:szCs w:val="32"/>
          <w:lang w:val="en-US"/>
        </w:rPr>
        <w:t>个，</w:t>
      </w:r>
      <w:r>
        <w:rPr>
          <w:rFonts w:ascii="仿宋_GB2312" w:eastAsia="仿宋_GB2312" w:hint="eastAsia"/>
          <w:sz w:val="32"/>
          <w:szCs w:val="32"/>
          <w:lang w:val="en-US"/>
        </w:rPr>
        <w:t>0</w:t>
      </w:r>
      <w:r>
        <w:rPr>
          <w:rFonts w:ascii="仿宋_GB2312" w:eastAsia="仿宋_GB2312" w:hint="eastAsia"/>
          <w:sz w:val="32"/>
          <w:szCs w:val="32"/>
          <w:lang w:val="en-US"/>
        </w:rPr>
        <w:t>人次，</w:t>
      </w:r>
      <w:r>
        <w:rPr>
          <w:rFonts w:ascii="仿宋_GB2312" w:eastAsia="仿宋_GB2312" w:hint="eastAsia"/>
          <w:sz w:val="32"/>
          <w:szCs w:val="32"/>
          <w:lang w:val="en-US"/>
        </w:rPr>
        <w:t>预算为</w:t>
      </w:r>
      <w:r>
        <w:rPr>
          <w:rFonts w:ascii="仿宋_GB2312" w:eastAsia="仿宋_GB2312" w:hint="eastAsia"/>
          <w:sz w:val="32"/>
          <w:szCs w:val="32"/>
          <w:lang w:val="en-US"/>
        </w:rPr>
        <w:t>0</w:t>
      </w:r>
      <w:r>
        <w:rPr>
          <w:rFonts w:ascii="仿宋_GB2312" w:eastAsia="仿宋_GB2312" w:hint="eastAsia"/>
          <w:sz w:val="32"/>
          <w:szCs w:val="32"/>
          <w:lang w:val="en-US"/>
        </w:rPr>
        <w:t>万元，</w:t>
      </w:r>
      <w:r>
        <w:rPr>
          <w:rFonts w:ascii="仿宋_GB2312" w:eastAsia="仿宋_GB2312" w:hint="eastAsia"/>
          <w:sz w:val="32"/>
          <w:szCs w:val="32"/>
          <w:lang w:val="en-US"/>
        </w:rPr>
        <w:t>支出</w:t>
      </w:r>
      <w:r>
        <w:rPr>
          <w:rFonts w:ascii="仿宋_GB2312" w:eastAsia="仿宋_GB2312" w:hint="eastAsia"/>
          <w:sz w:val="32"/>
          <w:szCs w:val="32"/>
          <w:lang w:val="en-US"/>
        </w:rPr>
        <w:t>0</w:t>
      </w:r>
      <w:r>
        <w:rPr>
          <w:rFonts w:ascii="仿宋_GB2312" w:eastAsia="仿宋_GB2312" w:hint="eastAsia"/>
          <w:sz w:val="32"/>
          <w:szCs w:val="32"/>
          <w:lang w:val="en-US"/>
        </w:rPr>
        <w:t>万元</w:t>
      </w:r>
      <w:r>
        <w:rPr>
          <w:rFonts w:ascii="仿宋_GB2312" w:eastAsia="仿宋_GB2312" w:hint="eastAsia"/>
          <w:sz w:val="32"/>
          <w:szCs w:val="32"/>
          <w:lang w:val="en-US"/>
        </w:rPr>
        <w:t>。</w:t>
      </w:r>
    </w:p>
    <w:p w:rsidR="00CC636B" w:rsidRDefault="00E92E8F">
      <w:pPr>
        <w:widowControl/>
        <w:spacing w:line="360" w:lineRule="auto"/>
        <w:ind w:firstLineChars="200" w:firstLine="622"/>
      </w:pPr>
      <w:r>
        <w:rPr>
          <w:b/>
          <w:color w:val="000000"/>
          <w:sz w:val="31"/>
          <w:szCs w:val="31"/>
          <w:lang w:val="en-US"/>
        </w:rPr>
        <w:t>2.</w:t>
      </w:r>
      <w:r>
        <w:rPr>
          <w:b/>
          <w:color w:val="000000"/>
          <w:sz w:val="31"/>
          <w:szCs w:val="31"/>
          <w:lang w:val="en-US"/>
        </w:rPr>
        <w:t>公务用车购置费用支出情况</w:t>
      </w:r>
      <w:r>
        <w:rPr>
          <w:rFonts w:ascii="楷体" w:eastAsia="楷体" w:hAnsi="楷体" w:cs="楷体"/>
          <w:b/>
          <w:color w:val="000000"/>
          <w:sz w:val="31"/>
          <w:szCs w:val="31"/>
          <w:lang w:val="en-US"/>
        </w:rPr>
        <w:t>说明</w:t>
      </w:r>
      <w:r>
        <w:rPr>
          <w:rFonts w:hint="eastAsia"/>
          <w:b/>
          <w:color w:val="000000"/>
          <w:sz w:val="31"/>
          <w:szCs w:val="31"/>
          <w:lang w:val="en-US"/>
        </w:rPr>
        <w:t>。</w:t>
      </w:r>
    </w:p>
    <w:p w:rsidR="00CC636B" w:rsidRDefault="00E92E8F">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 xml:space="preserve"> 201</w:t>
      </w:r>
      <w:r>
        <w:rPr>
          <w:rFonts w:ascii="仿宋_GB2312" w:eastAsia="仿宋_GB2312" w:hint="eastAsia"/>
          <w:sz w:val="32"/>
          <w:szCs w:val="32"/>
          <w:lang w:val="en-US"/>
        </w:rPr>
        <w:t>9</w:t>
      </w:r>
      <w:r>
        <w:rPr>
          <w:rFonts w:ascii="仿宋_GB2312" w:eastAsia="仿宋_GB2312" w:hint="eastAsia"/>
          <w:sz w:val="32"/>
          <w:szCs w:val="32"/>
          <w:lang w:val="en-US"/>
        </w:rPr>
        <w:t>年购置车辆</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台，预算为</w:t>
      </w:r>
      <w:r>
        <w:rPr>
          <w:rFonts w:ascii="仿宋_GB2312" w:eastAsia="仿宋_GB2312" w:hint="eastAsia"/>
          <w:sz w:val="32"/>
          <w:szCs w:val="32"/>
          <w:lang w:val="en-US"/>
        </w:rPr>
        <w:t>0</w:t>
      </w:r>
      <w:r>
        <w:rPr>
          <w:rFonts w:ascii="仿宋_GB2312" w:eastAsia="仿宋_GB2312" w:hint="eastAsia"/>
          <w:sz w:val="32"/>
          <w:szCs w:val="32"/>
          <w:lang w:val="en-US"/>
        </w:rPr>
        <w:t>万元，</w:t>
      </w:r>
      <w:r>
        <w:rPr>
          <w:rFonts w:ascii="仿宋_GB2312" w:eastAsia="仿宋_GB2312" w:hAnsi="仿宋_GB2312" w:cs="仿宋_GB2312" w:hint="eastAsia"/>
          <w:sz w:val="32"/>
          <w:szCs w:val="32"/>
          <w:lang w:val="en-US"/>
        </w:rPr>
        <w:t>支出</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万元。</w:t>
      </w:r>
    </w:p>
    <w:p w:rsidR="00CC636B" w:rsidRDefault="00E92E8F">
      <w:pPr>
        <w:widowControl/>
        <w:spacing w:line="360" w:lineRule="auto"/>
        <w:ind w:firstLineChars="200" w:firstLine="622"/>
      </w:pPr>
      <w:r>
        <w:rPr>
          <w:b/>
          <w:color w:val="000000"/>
          <w:sz w:val="31"/>
          <w:szCs w:val="31"/>
          <w:lang w:val="en-US"/>
        </w:rPr>
        <w:lastRenderedPageBreak/>
        <w:t>3.</w:t>
      </w:r>
      <w:r>
        <w:rPr>
          <w:b/>
          <w:color w:val="000000"/>
          <w:sz w:val="31"/>
          <w:szCs w:val="31"/>
          <w:lang w:val="en-US"/>
        </w:rPr>
        <w:t>公务用车运行维护费用支出情况</w:t>
      </w:r>
      <w:r>
        <w:rPr>
          <w:rFonts w:ascii="楷体" w:eastAsia="楷体" w:hAnsi="楷体" w:cs="楷体"/>
          <w:b/>
          <w:color w:val="000000"/>
          <w:sz w:val="31"/>
          <w:szCs w:val="31"/>
          <w:lang w:val="en-US"/>
        </w:rPr>
        <w:t>说明</w:t>
      </w:r>
      <w:r>
        <w:rPr>
          <w:rFonts w:hint="eastAsia"/>
          <w:b/>
          <w:color w:val="000000"/>
          <w:sz w:val="31"/>
          <w:szCs w:val="31"/>
          <w:lang w:val="en-US"/>
        </w:rPr>
        <w:t>。</w:t>
      </w:r>
    </w:p>
    <w:p w:rsidR="00CC636B" w:rsidRDefault="00E92E8F">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201</w:t>
      </w:r>
      <w:r>
        <w:rPr>
          <w:rFonts w:ascii="仿宋_GB2312" w:eastAsia="仿宋_GB2312" w:hint="eastAsia"/>
          <w:sz w:val="32"/>
          <w:szCs w:val="32"/>
          <w:lang w:val="en-US"/>
        </w:rPr>
        <w:t>9</w:t>
      </w:r>
      <w:r>
        <w:rPr>
          <w:rFonts w:ascii="仿宋_GB2312" w:eastAsia="仿宋_GB2312" w:hint="eastAsia"/>
          <w:sz w:val="32"/>
          <w:szCs w:val="32"/>
          <w:lang w:val="en-US"/>
        </w:rPr>
        <w:t>年</w:t>
      </w:r>
      <w:r>
        <w:rPr>
          <w:rFonts w:ascii="仿宋_GB2312" w:eastAsia="仿宋_GB2312" w:hint="eastAsia"/>
          <w:sz w:val="32"/>
          <w:szCs w:val="32"/>
          <w:lang w:val="en-US"/>
        </w:rPr>
        <w:t>公务用车运行维护费</w:t>
      </w:r>
      <w:r>
        <w:rPr>
          <w:rFonts w:ascii="仿宋_GB2312" w:eastAsia="仿宋_GB2312" w:hAnsi="仿宋_GB2312" w:cs="仿宋_GB2312" w:hint="eastAsia"/>
          <w:sz w:val="32"/>
          <w:szCs w:val="32"/>
          <w:lang w:val="en-US"/>
        </w:rPr>
        <w:t>预算为</w:t>
      </w:r>
      <w:r>
        <w:rPr>
          <w:rFonts w:ascii="仿宋_GB2312" w:eastAsia="仿宋_GB2312" w:hint="eastAsia"/>
          <w:sz w:val="32"/>
          <w:szCs w:val="32"/>
          <w:lang w:val="en-US"/>
        </w:rPr>
        <w:t>0</w:t>
      </w:r>
      <w:r>
        <w:rPr>
          <w:rFonts w:ascii="仿宋_GB2312" w:eastAsia="仿宋_GB2312" w:hint="eastAsia"/>
          <w:sz w:val="32"/>
          <w:szCs w:val="32"/>
          <w:lang w:val="en-US"/>
        </w:rPr>
        <w:t>万元，</w:t>
      </w:r>
      <w:r>
        <w:rPr>
          <w:rFonts w:ascii="仿宋_GB2312" w:eastAsia="仿宋_GB2312" w:hAnsi="仿宋_GB2312" w:cs="仿宋_GB2312" w:hint="eastAsia"/>
          <w:sz w:val="32"/>
          <w:szCs w:val="32"/>
          <w:lang w:val="en-US"/>
        </w:rPr>
        <w:t>支出</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万元。</w:t>
      </w:r>
    </w:p>
    <w:p w:rsidR="00CC636B" w:rsidRDefault="00E92E8F">
      <w:pPr>
        <w:widowControl/>
        <w:spacing w:line="360" w:lineRule="auto"/>
        <w:ind w:firstLineChars="200" w:firstLine="622"/>
        <w:rPr>
          <w:b/>
          <w:color w:val="000000"/>
          <w:sz w:val="31"/>
          <w:szCs w:val="31"/>
          <w:lang w:val="en-US"/>
        </w:rPr>
      </w:pPr>
      <w:r>
        <w:rPr>
          <w:b/>
          <w:color w:val="000000"/>
          <w:sz w:val="31"/>
          <w:szCs w:val="31"/>
          <w:lang w:val="en-US"/>
        </w:rPr>
        <w:t>4.</w:t>
      </w:r>
      <w:r>
        <w:rPr>
          <w:b/>
          <w:color w:val="000000"/>
          <w:sz w:val="31"/>
          <w:szCs w:val="31"/>
          <w:lang w:val="en-US"/>
        </w:rPr>
        <w:t>公务接待费支出情况</w:t>
      </w:r>
      <w:r>
        <w:rPr>
          <w:rFonts w:ascii="楷体" w:eastAsia="楷体" w:hAnsi="楷体" w:cs="楷体"/>
          <w:b/>
          <w:color w:val="000000"/>
          <w:sz w:val="31"/>
          <w:szCs w:val="31"/>
          <w:lang w:val="en-US"/>
        </w:rPr>
        <w:t>说明</w:t>
      </w:r>
      <w:r>
        <w:rPr>
          <w:rFonts w:hint="eastAsia"/>
          <w:b/>
          <w:color w:val="000000"/>
          <w:sz w:val="31"/>
          <w:szCs w:val="31"/>
          <w:lang w:val="en-US"/>
        </w:rPr>
        <w:t>。</w:t>
      </w:r>
    </w:p>
    <w:p w:rsidR="00CC636B" w:rsidRDefault="00E92E8F">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201</w:t>
      </w:r>
      <w:r>
        <w:rPr>
          <w:rFonts w:ascii="仿宋_GB2312" w:eastAsia="仿宋_GB2312" w:hint="eastAsia"/>
          <w:sz w:val="32"/>
          <w:szCs w:val="32"/>
          <w:lang w:val="en-US"/>
        </w:rPr>
        <w:t>9</w:t>
      </w:r>
      <w:r>
        <w:rPr>
          <w:rFonts w:ascii="仿宋_GB2312" w:eastAsia="仿宋_GB2312" w:hint="eastAsia"/>
          <w:sz w:val="32"/>
          <w:szCs w:val="32"/>
          <w:lang w:val="en-US"/>
        </w:rPr>
        <w:t>年公务接待</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批次，</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人次，预算为</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万元，支出</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万元。</w:t>
      </w:r>
    </w:p>
    <w:p w:rsidR="00CC636B" w:rsidRDefault="00E92E8F">
      <w:pPr>
        <w:widowControl/>
        <w:spacing w:line="360" w:lineRule="auto"/>
        <w:ind w:firstLineChars="200" w:firstLine="622"/>
      </w:pPr>
      <w:r>
        <w:rPr>
          <w:rFonts w:ascii="楷体" w:eastAsia="楷体" w:hAnsi="楷体" w:cs="楷体"/>
          <w:b/>
          <w:color w:val="000000"/>
          <w:sz w:val="31"/>
          <w:szCs w:val="31"/>
          <w:lang w:val="en-US"/>
        </w:rPr>
        <w:t>（三）培训费支出情况说明。</w:t>
      </w:r>
    </w:p>
    <w:p w:rsidR="00CC636B" w:rsidRDefault="00E92E8F">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2019</w:t>
      </w:r>
      <w:r>
        <w:rPr>
          <w:rFonts w:ascii="仿宋_GB2312" w:eastAsia="仿宋_GB2312" w:hint="eastAsia"/>
          <w:sz w:val="32"/>
          <w:szCs w:val="32"/>
          <w:lang w:val="en-US"/>
        </w:rPr>
        <w:t>年培训费预算为</w:t>
      </w:r>
      <w:r>
        <w:rPr>
          <w:rFonts w:ascii="仿宋_GB2312" w:eastAsia="仿宋_GB2312" w:hint="eastAsia"/>
          <w:sz w:val="32"/>
          <w:szCs w:val="32"/>
          <w:lang w:val="en-US"/>
        </w:rPr>
        <w:t>0</w:t>
      </w:r>
      <w:r>
        <w:rPr>
          <w:rFonts w:ascii="仿宋_GB2312" w:eastAsia="仿宋_GB2312" w:hint="eastAsia"/>
          <w:sz w:val="32"/>
          <w:szCs w:val="32"/>
          <w:lang w:val="en-US"/>
        </w:rPr>
        <w:t>万元，支出</w:t>
      </w:r>
      <w:r>
        <w:rPr>
          <w:rFonts w:ascii="仿宋_GB2312" w:eastAsia="仿宋_GB2312" w:hAnsi="仿宋_GB2312" w:cs="仿宋_GB2312" w:hint="eastAsia"/>
          <w:sz w:val="32"/>
          <w:szCs w:val="32"/>
          <w:lang w:val="en-US"/>
        </w:rPr>
        <w:t>0</w:t>
      </w:r>
      <w:r>
        <w:rPr>
          <w:rFonts w:ascii="仿宋_GB2312" w:eastAsia="仿宋_GB2312" w:hint="eastAsia"/>
          <w:sz w:val="32"/>
          <w:szCs w:val="32"/>
          <w:lang w:val="en-US"/>
        </w:rPr>
        <w:t>万元，决算数</w:t>
      </w:r>
      <w:r>
        <w:rPr>
          <w:rFonts w:ascii="仿宋_GB2312" w:eastAsia="仿宋_GB2312" w:hint="eastAsia"/>
          <w:sz w:val="32"/>
          <w:szCs w:val="32"/>
          <w:lang w:val="en-US"/>
        </w:rPr>
        <w:t>与</w:t>
      </w:r>
      <w:r>
        <w:rPr>
          <w:rFonts w:ascii="仿宋_GB2312" w:eastAsia="仿宋_GB2312" w:hint="eastAsia"/>
          <w:sz w:val="32"/>
          <w:szCs w:val="32"/>
          <w:lang w:val="en-US"/>
        </w:rPr>
        <w:t>预算数</w:t>
      </w:r>
      <w:r>
        <w:rPr>
          <w:rFonts w:ascii="仿宋_GB2312" w:eastAsia="仿宋_GB2312" w:hint="eastAsia"/>
          <w:sz w:val="32"/>
          <w:szCs w:val="32"/>
          <w:lang w:val="en-US"/>
        </w:rPr>
        <w:t>持平。</w:t>
      </w:r>
    </w:p>
    <w:p w:rsidR="00CC636B" w:rsidRDefault="00E92E8F">
      <w:pPr>
        <w:widowControl/>
        <w:spacing w:line="360" w:lineRule="auto"/>
        <w:ind w:firstLineChars="200" w:firstLine="622"/>
      </w:pPr>
      <w:r>
        <w:rPr>
          <w:rFonts w:ascii="楷体" w:eastAsia="楷体" w:hAnsi="楷体" w:cs="楷体"/>
          <w:b/>
          <w:color w:val="000000"/>
          <w:sz w:val="31"/>
          <w:szCs w:val="31"/>
          <w:lang w:val="en-US"/>
        </w:rPr>
        <w:t>（四）会议费支出情况说明。</w:t>
      </w:r>
    </w:p>
    <w:p w:rsidR="00CC636B" w:rsidRDefault="00E92E8F">
      <w:pPr>
        <w:spacing w:line="360" w:lineRule="auto"/>
        <w:ind w:firstLineChars="225" w:firstLine="720"/>
        <w:rPr>
          <w:rFonts w:ascii="仿宋_GB2312" w:eastAsia="仿宋_GB2312"/>
          <w:sz w:val="32"/>
          <w:szCs w:val="32"/>
          <w:lang w:val="en-US"/>
        </w:rPr>
      </w:pPr>
      <w:r>
        <w:rPr>
          <w:rFonts w:ascii="仿宋_GB2312" w:eastAsia="仿宋_GB2312" w:hint="eastAsia"/>
          <w:sz w:val="32"/>
          <w:szCs w:val="32"/>
          <w:lang w:val="en-US"/>
        </w:rPr>
        <w:t>2019</w:t>
      </w:r>
      <w:r>
        <w:rPr>
          <w:rFonts w:ascii="仿宋_GB2312" w:eastAsia="仿宋_GB2312" w:hint="eastAsia"/>
          <w:sz w:val="32"/>
          <w:szCs w:val="32"/>
          <w:lang w:val="en-US"/>
        </w:rPr>
        <w:t>年</w:t>
      </w:r>
      <w:r>
        <w:rPr>
          <w:rFonts w:ascii="仿宋_GB2312" w:eastAsia="仿宋_GB2312" w:hint="eastAsia"/>
          <w:sz w:val="32"/>
          <w:szCs w:val="32"/>
          <w:lang w:val="en-US"/>
        </w:rPr>
        <w:t>会议</w:t>
      </w:r>
      <w:r>
        <w:rPr>
          <w:rFonts w:ascii="仿宋_GB2312" w:eastAsia="仿宋_GB2312" w:hint="eastAsia"/>
          <w:sz w:val="32"/>
          <w:szCs w:val="32"/>
          <w:lang w:val="en-US"/>
        </w:rPr>
        <w:t>费预算为</w:t>
      </w:r>
      <w:r>
        <w:rPr>
          <w:rFonts w:ascii="仿宋_GB2312" w:eastAsia="仿宋_GB2312" w:hint="eastAsia"/>
          <w:sz w:val="32"/>
          <w:szCs w:val="32"/>
          <w:lang w:val="en-US"/>
        </w:rPr>
        <w:t>0.04</w:t>
      </w:r>
      <w:r>
        <w:rPr>
          <w:rFonts w:ascii="仿宋_GB2312" w:eastAsia="仿宋_GB2312" w:hint="eastAsia"/>
          <w:sz w:val="32"/>
          <w:szCs w:val="32"/>
          <w:lang w:val="en-US"/>
        </w:rPr>
        <w:t>万元，支出</w:t>
      </w:r>
      <w:r>
        <w:rPr>
          <w:rFonts w:ascii="仿宋_GB2312" w:eastAsia="仿宋_GB2312" w:hAnsi="仿宋_GB2312" w:cs="仿宋_GB2312" w:hint="eastAsia"/>
          <w:sz w:val="32"/>
          <w:szCs w:val="32"/>
          <w:lang w:val="en-US"/>
        </w:rPr>
        <w:t>0.04</w:t>
      </w:r>
      <w:r>
        <w:rPr>
          <w:rFonts w:ascii="仿宋_GB2312" w:eastAsia="仿宋_GB2312" w:hint="eastAsia"/>
          <w:sz w:val="32"/>
          <w:szCs w:val="32"/>
          <w:lang w:val="en-US"/>
        </w:rPr>
        <w:t>万元，完成预算的</w:t>
      </w:r>
      <w:r>
        <w:rPr>
          <w:rFonts w:ascii="仿宋_GB2312" w:eastAsia="仿宋_GB2312" w:hint="eastAsia"/>
          <w:sz w:val="32"/>
          <w:szCs w:val="32"/>
          <w:lang w:val="en-US"/>
        </w:rPr>
        <w:t>100</w:t>
      </w:r>
      <w:r>
        <w:rPr>
          <w:rFonts w:ascii="仿宋_GB2312" w:eastAsia="仿宋_GB2312" w:hint="eastAsia"/>
          <w:sz w:val="32"/>
          <w:szCs w:val="32"/>
          <w:lang w:val="en-US"/>
        </w:rPr>
        <w:t>%</w:t>
      </w:r>
      <w:r>
        <w:rPr>
          <w:rFonts w:ascii="仿宋_GB2312" w:eastAsia="仿宋_GB2312" w:hint="eastAsia"/>
          <w:sz w:val="32"/>
          <w:szCs w:val="32"/>
          <w:lang w:val="en-US"/>
        </w:rPr>
        <w:t>。</w:t>
      </w:r>
    </w:p>
    <w:p w:rsidR="00CC636B" w:rsidRDefault="00E92E8F">
      <w:pPr>
        <w:widowControl/>
        <w:spacing w:line="360" w:lineRule="auto"/>
        <w:ind w:firstLineChars="200" w:firstLine="620"/>
      </w:pPr>
      <w:r>
        <w:rPr>
          <w:rFonts w:ascii="黑体" w:eastAsia="黑体" w:hAnsi="宋体" w:cs="黑体"/>
          <w:color w:val="000000"/>
          <w:sz w:val="31"/>
          <w:szCs w:val="31"/>
          <w:lang w:val="en-US"/>
        </w:rPr>
        <w:t>八、政府性基金预算财政拨款收入支出情况说明</w:t>
      </w:r>
    </w:p>
    <w:p w:rsidR="00CC636B" w:rsidRDefault="00E92E8F">
      <w:pPr>
        <w:widowControl/>
        <w:spacing w:line="360" w:lineRule="auto"/>
        <w:ind w:firstLineChars="200" w:firstLine="640"/>
        <w:rPr>
          <w:rFonts w:ascii="黑体" w:eastAsia="黑体" w:hAnsi="宋体" w:cs="黑体"/>
          <w:color w:val="000000"/>
          <w:sz w:val="31"/>
          <w:szCs w:val="31"/>
          <w:lang w:val="en-US"/>
        </w:rPr>
      </w:pPr>
      <w:r>
        <w:rPr>
          <w:rFonts w:ascii="仿宋_GB2312" w:eastAsia="仿宋_GB2312" w:hAnsi="仿宋_GB2312" w:cs="仿宋_GB2312" w:hint="eastAsia"/>
          <w:sz w:val="32"/>
          <w:szCs w:val="32"/>
        </w:rPr>
        <w:t>本部门无政府性基金</w:t>
      </w:r>
      <w:r>
        <w:rPr>
          <w:rFonts w:ascii="仿宋_GB2312" w:eastAsia="仿宋_GB2312" w:hAnsi="仿宋_GB2312" w:cs="仿宋_GB2312" w:hint="eastAsia"/>
          <w:sz w:val="32"/>
          <w:szCs w:val="32"/>
        </w:rPr>
        <w:t>决</w:t>
      </w:r>
      <w:r>
        <w:rPr>
          <w:rFonts w:ascii="仿宋_GB2312" w:eastAsia="仿宋_GB2312" w:hAnsi="仿宋_GB2312" w:cs="仿宋_GB2312" w:hint="eastAsia"/>
          <w:sz w:val="32"/>
          <w:szCs w:val="32"/>
        </w:rPr>
        <w:t>算收支</w:t>
      </w:r>
      <w:r>
        <w:rPr>
          <w:rFonts w:ascii="仿宋_GB2312" w:eastAsia="仿宋_GB2312" w:hAnsi="仿宋_GB2312" w:cs="仿宋_GB2312" w:hint="eastAsia"/>
          <w:sz w:val="32"/>
          <w:szCs w:val="32"/>
        </w:rPr>
        <w:t>，并</w:t>
      </w:r>
      <w:r>
        <w:rPr>
          <w:rFonts w:ascii="仿宋_GB2312" w:eastAsia="仿宋_GB2312" w:hAnsi="仿宋_GB2312" w:cs="仿宋_GB2312" w:hint="eastAsia"/>
          <w:sz w:val="32"/>
          <w:szCs w:val="32"/>
        </w:rPr>
        <w:t>已公开空表。</w:t>
      </w:r>
    </w:p>
    <w:p w:rsidR="00CC636B" w:rsidRDefault="00E92E8F">
      <w:pPr>
        <w:widowControl/>
        <w:spacing w:line="360" w:lineRule="auto"/>
        <w:ind w:firstLineChars="200" w:firstLine="620"/>
      </w:pPr>
      <w:r>
        <w:rPr>
          <w:rFonts w:ascii="黑体" w:eastAsia="黑体" w:hAnsi="宋体" w:cs="黑体"/>
          <w:color w:val="000000"/>
          <w:sz w:val="31"/>
          <w:szCs w:val="31"/>
          <w:lang w:val="en-US"/>
        </w:rPr>
        <w:t>九、国有资本经营财政拨款收入支出情况说明</w:t>
      </w:r>
    </w:p>
    <w:p w:rsidR="00CC636B" w:rsidRDefault="00E92E8F">
      <w:pPr>
        <w:spacing w:line="360" w:lineRule="auto"/>
        <w:ind w:firstLineChars="225" w:firstLine="720"/>
        <w:rPr>
          <w:rFonts w:ascii="仿宋_GB2312" w:eastAsia="仿宋_GB2312"/>
          <w:sz w:val="32"/>
          <w:szCs w:val="32"/>
          <w:lang w:val="en-US"/>
        </w:rPr>
      </w:pPr>
      <w:r>
        <w:rPr>
          <w:rFonts w:ascii="仿宋_GB2312" w:eastAsia="仿宋_GB2312" w:hAnsi="仿宋_GB2312" w:cs="仿宋_GB2312" w:hint="eastAsia"/>
          <w:sz w:val="32"/>
          <w:szCs w:val="32"/>
        </w:rPr>
        <w:t>本部门无国有资本经营</w:t>
      </w:r>
      <w:r>
        <w:rPr>
          <w:rFonts w:ascii="仿宋_GB2312" w:eastAsia="仿宋_GB2312" w:hAnsi="仿宋_GB2312" w:cs="仿宋_GB2312" w:hint="eastAsia"/>
          <w:sz w:val="32"/>
          <w:szCs w:val="32"/>
        </w:rPr>
        <w:t>决</w:t>
      </w:r>
      <w:r>
        <w:rPr>
          <w:rFonts w:ascii="仿宋_GB2312" w:eastAsia="仿宋_GB2312" w:hAnsi="仿宋_GB2312" w:cs="仿宋_GB2312" w:hint="eastAsia"/>
          <w:sz w:val="32"/>
          <w:szCs w:val="32"/>
        </w:rPr>
        <w:t>算拨款收支。</w:t>
      </w:r>
    </w:p>
    <w:p w:rsidR="00CC636B" w:rsidRDefault="00E92E8F">
      <w:pPr>
        <w:widowControl/>
        <w:spacing w:line="360" w:lineRule="auto"/>
        <w:ind w:firstLineChars="200" w:firstLine="620"/>
      </w:pPr>
      <w:r>
        <w:rPr>
          <w:rFonts w:ascii="黑体" w:eastAsia="黑体" w:hAnsi="宋体" w:cs="黑体"/>
          <w:color w:val="000000"/>
          <w:sz w:val="31"/>
          <w:szCs w:val="31"/>
          <w:lang w:val="en-US"/>
        </w:rPr>
        <w:t>十、预算绩效情况说明</w:t>
      </w:r>
    </w:p>
    <w:p w:rsidR="00CC636B" w:rsidRDefault="00E92E8F">
      <w:pPr>
        <w:widowControl/>
        <w:spacing w:line="360" w:lineRule="auto"/>
        <w:ind w:firstLineChars="200" w:firstLine="622"/>
        <w:rPr>
          <w:rFonts w:ascii="仿宋_GB2312" w:eastAsia="仿宋_GB2312"/>
          <w:sz w:val="32"/>
          <w:szCs w:val="32"/>
          <w:lang w:val="en-US"/>
        </w:rPr>
      </w:pPr>
      <w:r>
        <w:rPr>
          <w:rFonts w:ascii="楷体" w:eastAsia="楷体" w:hAnsi="楷体" w:cs="楷体"/>
          <w:b/>
          <w:color w:val="000000"/>
          <w:sz w:val="31"/>
          <w:szCs w:val="31"/>
          <w:lang w:val="en-US"/>
        </w:rPr>
        <w:t>（一）预算绩效管理工作开展情况说明。</w:t>
      </w:r>
    </w:p>
    <w:p w:rsidR="00CC636B" w:rsidRDefault="00E92E8F">
      <w:pPr>
        <w:widowControl/>
        <w:spacing w:line="360" w:lineRule="auto"/>
        <w:ind w:firstLineChars="200" w:firstLine="640"/>
        <w:rPr>
          <w:rFonts w:ascii="楷体" w:eastAsia="楷体" w:hAnsi="楷体" w:cs="楷体"/>
          <w:sz w:val="32"/>
          <w:szCs w:val="32"/>
        </w:rPr>
      </w:pPr>
      <w:r>
        <w:rPr>
          <w:rFonts w:ascii="仿宋_GB2312" w:eastAsia="仿宋_GB2312" w:hAnsi="仿宋_GB2312" w:cs="仿宋_GB2312" w:hint="eastAsia"/>
          <w:sz w:val="32"/>
          <w:szCs w:val="32"/>
          <w:lang w:val="en-US"/>
        </w:rPr>
        <w:t>本部门无</w:t>
      </w:r>
      <w:r>
        <w:rPr>
          <w:rFonts w:ascii="仿宋_GB2312" w:eastAsia="仿宋_GB2312" w:hAnsi="仿宋_GB2312" w:cs="仿宋_GB2312" w:hint="eastAsia"/>
          <w:sz w:val="32"/>
          <w:szCs w:val="32"/>
          <w:lang w:val="en-US"/>
        </w:rPr>
        <w:t>2019</w:t>
      </w:r>
      <w:r>
        <w:rPr>
          <w:rFonts w:ascii="仿宋_GB2312" w:eastAsia="仿宋_GB2312" w:hAnsi="仿宋_GB2312" w:cs="仿宋_GB2312"/>
          <w:sz w:val="32"/>
          <w:szCs w:val="32"/>
          <w:lang w:val="en-US"/>
        </w:rPr>
        <w:t>年度一般公共预算项目支出。</w:t>
      </w:r>
    </w:p>
    <w:p w:rsidR="00CC636B" w:rsidRDefault="00E92E8F">
      <w:pPr>
        <w:widowControl/>
        <w:spacing w:line="360" w:lineRule="auto"/>
        <w:ind w:firstLineChars="200" w:firstLine="622"/>
      </w:pPr>
      <w:r>
        <w:rPr>
          <w:rFonts w:ascii="楷体" w:eastAsia="楷体" w:hAnsi="楷体" w:cs="楷体"/>
          <w:b/>
          <w:color w:val="000000"/>
          <w:sz w:val="31"/>
          <w:szCs w:val="31"/>
          <w:lang w:val="en-US"/>
        </w:rPr>
        <w:t>（二）部门决算中项目绩效自评结果。</w:t>
      </w:r>
    </w:p>
    <w:p w:rsidR="00CC636B" w:rsidRDefault="00E92E8F">
      <w:pPr>
        <w:spacing w:line="360" w:lineRule="auto"/>
        <w:ind w:firstLineChars="200" w:firstLine="640"/>
        <w:rPr>
          <w:rFonts w:ascii="仿宋_GB2312" w:eastAsia="仿宋_GB2312"/>
          <w:sz w:val="32"/>
          <w:szCs w:val="32"/>
        </w:rPr>
      </w:pPr>
      <w:r>
        <w:rPr>
          <w:rFonts w:ascii="仿宋_GB2312" w:eastAsia="仿宋_GB2312" w:hAnsi="仿宋_GB2312" w:cs="仿宋_GB2312" w:hint="eastAsia"/>
          <w:sz w:val="32"/>
          <w:szCs w:val="32"/>
          <w:lang w:val="en-US"/>
        </w:rPr>
        <w:t>本部门无</w:t>
      </w:r>
      <w:r>
        <w:rPr>
          <w:rFonts w:ascii="仿宋_GB2312" w:eastAsia="仿宋_GB2312" w:hAnsi="仿宋_GB2312" w:cs="仿宋_GB2312" w:hint="eastAsia"/>
          <w:sz w:val="32"/>
          <w:szCs w:val="32"/>
          <w:lang w:val="en-US"/>
        </w:rPr>
        <w:t>2019</w:t>
      </w:r>
      <w:r>
        <w:rPr>
          <w:rFonts w:ascii="仿宋_GB2312" w:eastAsia="仿宋_GB2312" w:hAnsi="仿宋_GB2312" w:cs="仿宋_GB2312"/>
          <w:sz w:val="32"/>
          <w:szCs w:val="32"/>
          <w:lang w:val="en-US"/>
        </w:rPr>
        <w:t>年度一般公共预算项目支出。</w:t>
      </w:r>
      <w:r w:rsidR="00CC636B" w:rsidRPr="00CC636B">
        <w:rPr>
          <w:rFonts w:ascii="楷体" w:eastAsia="楷体" w:hAnsi="楷体" w:cs="楷体" w:hint="eastAsia"/>
          <w:sz w:val="32"/>
          <w:szCs w:val="32"/>
        </w:rPr>
        <w:object w:dxaOrig="9300" w:dyaOrig="13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668.25pt" o:ole="">
            <v:imagedata r:id="rId15" o:title=""/>
          </v:shape>
          <o:OLEObject Type="Embed" ProgID="Office12.wks.Sheet.8" ShapeID="_x0000_i1025" DrawAspect="Content" ObjectID="_1660805503"/>
        </w:object>
      </w:r>
    </w:p>
    <w:p w:rsidR="00CC636B" w:rsidRDefault="00CC636B">
      <w:pPr>
        <w:widowControl/>
        <w:ind w:firstLineChars="200" w:firstLine="640"/>
        <w:rPr>
          <w:rFonts w:ascii="仿宋_GB2312" w:eastAsia="仿宋_GB2312"/>
          <w:sz w:val="32"/>
          <w:szCs w:val="32"/>
          <w:lang w:val="en-US"/>
        </w:rPr>
      </w:pPr>
    </w:p>
    <w:p w:rsidR="00CC636B" w:rsidRDefault="00CC636B">
      <w:pPr>
        <w:widowControl/>
        <w:rPr>
          <w:rFonts w:ascii="楷体" w:eastAsia="楷体" w:hAnsi="楷体" w:cs="楷体"/>
          <w:sz w:val="32"/>
          <w:szCs w:val="32"/>
          <w:lang w:val="en-US"/>
        </w:rPr>
        <w:sectPr w:rsidR="00CC636B">
          <w:pgSz w:w="11910" w:h="16840"/>
          <w:pgMar w:top="1372" w:right="913" w:bottom="1298" w:left="1134" w:header="720" w:footer="720" w:gutter="0"/>
          <w:cols w:space="720"/>
        </w:sectPr>
      </w:pPr>
    </w:p>
    <w:p w:rsidR="00CC636B" w:rsidRDefault="00CC636B">
      <w:pPr>
        <w:widowControl/>
        <w:rPr>
          <w:rFonts w:ascii="仿宋_GB2312" w:eastAsia="仿宋_GB2312"/>
          <w:sz w:val="32"/>
          <w:szCs w:val="32"/>
          <w:lang w:val="en-US"/>
        </w:rPr>
      </w:pPr>
      <w:r w:rsidRPr="00CC636B">
        <w:rPr>
          <w:rFonts w:ascii="楷体" w:eastAsia="楷体" w:hAnsi="楷体" w:cs="楷体" w:hint="eastAsia"/>
          <w:sz w:val="32"/>
          <w:szCs w:val="32"/>
          <w:lang w:val="en-US"/>
        </w:rPr>
        <w:object w:dxaOrig="19935" w:dyaOrig="29340">
          <v:shape id="_x0000_i1026" type="#_x0000_t75" alt="" style="width:798.75pt;height:1173.75pt" o:ole="">
            <v:imagedata r:id="rId17" o:title=""/>
          </v:shape>
          <o:OLEObject Type="Embed" ProgID="Office12.wks.Sheet.8" ShapeID="_x0000_i1026" DrawAspect="Content" ObjectID="_1660805504"/>
        </w:object>
      </w:r>
      <w:r w:rsidRPr="00CC636B">
        <w:rPr>
          <w:rFonts w:ascii="楷体" w:eastAsia="楷体" w:hAnsi="楷体" w:cs="楷体" w:hint="eastAsia"/>
          <w:sz w:val="32"/>
          <w:szCs w:val="32"/>
          <w:lang w:val="en-US"/>
        </w:rPr>
        <w:object w:dxaOrig="17820" w:dyaOrig="10980">
          <v:shape id="_x0000_i1027" type="#_x0000_t75" alt="" style="width:714pt;height:439.5pt" o:ole="">
            <v:imagedata r:id="rId19" o:title=""/>
          </v:shape>
          <o:OLEObject Type="Embed" ProgID="Office12.wks.Sheet.8" ShapeID="_x0000_i1027" DrawAspect="Content" ObjectID="_1660805505"/>
        </w:object>
      </w:r>
    </w:p>
    <w:p w:rsidR="00CC636B" w:rsidRDefault="00CC636B">
      <w:pPr>
        <w:spacing w:line="360" w:lineRule="auto"/>
        <w:ind w:firstLineChars="225" w:firstLine="720"/>
        <w:rPr>
          <w:rFonts w:ascii="仿宋_GB2312" w:eastAsia="仿宋_GB2312"/>
          <w:sz w:val="32"/>
          <w:szCs w:val="32"/>
        </w:rPr>
      </w:pPr>
      <w:r w:rsidRPr="00CC636B">
        <w:rPr>
          <w:rFonts w:ascii="楷体" w:eastAsia="楷体" w:hAnsi="楷体" w:cs="楷体" w:hint="eastAsia"/>
          <w:sz w:val="32"/>
          <w:szCs w:val="32"/>
          <w:lang w:val="en-US"/>
        </w:rPr>
        <w:object w:dxaOrig="17820" w:dyaOrig="10635">
          <v:shape id="_x0000_i1028" type="#_x0000_t75" alt="" style="width:714pt;height:426pt" o:ole="">
            <v:imagedata r:id="rId21" o:title=""/>
          </v:shape>
          <o:OLEObject Type="Embed" ProgID="Office12.wks.Sheet.8" ShapeID="_x0000_i1028" DrawAspect="Content" ObjectID="_1660805506"/>
        </w:object>
      </w:r>
    </w:p>
    <w:p w:rsidR="00CC636B" w:rsidRDefault="00CC636B">
      <w:pPr>
        <w:rPr>
          <w:rFonts w:ascii="黑体" w:eastAsia="黑体" w:hAnsi="宋体" w:cs="黑体"/>
          <w:color w:val="000000"/>
          <w:sz w:val="31"/>
          <w:szCs w:val="31"/>
          <w:lang w:val="en-US"/>
        </w:rPr>
        <w:sectPr w:rsidR="00CC636B">
          <w:pgSz w:w="16840" w:h="11910" w:orient="landscape"/>
          <w:pgMar w:top="1360" w:right="1540" w:bottom="1480" w:left="164" w:header="720" w:footer="720" w:gutter="0"/>
          <w:cols w:space="720"/>
        </w:sectPr>
      </w:pPr>
    </w:p>
    <w:p w:rsidR="00CC636B" w:rsidRDefault="00E92E8F">
      <w:pPr>
        <w:widowControl/>
        <w:spacing w:line="360" w:lineRule="auto"/>
        <w:ind w:firstLineChars="200" w:firstLine="620"/>
      </w:pPr>
      <w:r>
        <w:rPr>
          <w:rFonts w:ascii="黑体" w:eastAsia="黑体" w:hAnsi="宋体" w:cs="黑体"/>
          <w:color w:val="000000"/>
          <w:sz w:val="31"/>
          <w:szCs w:val="31"/>
          <w:lang w:val="en-US"/>
        </w:rPr>
        <w:lastRenderedPageBreak/>
        <w:t>十一、其他重要事项说明</w:t>
      </w:r>
    </w:p>
    <w:p w:rsidR="00CC636B" w:rsidRDefault="00E92E8F">
      <w:pPr>
        <w:widowControl/>
        <w:spacing w:line="360" w:lineRule="auto"/>
        <w:ind w:firstLineChars="200" w:firstLine="622"/>
      </w:pPr>
      <w:r>
        <w:rPr>
          <w:rFonts w:ascii="楷体" w:eastAsia="楷体" w:hAnsi="楷体" w:cs="楷体"/>
          <w:b/>
          <w:color w:val="000000"/>
          <w:sz w:val="31"/>
          <w:szCs w:val="31"/>
          <w:lang w:val="en-US"/>
        </w:rPr>
        <w:t>（一）机关运行经费支出情况说明。</w:t>
      </w:r>
    </w:p>
    <w:p w:rsidR="00CC636B" w:rsidRDefault="00E92E8F">
      <w:pPr>
        <w:spacing w:line="360" w:lineRule="auto"/>
        <w:ind w:firstLine="640"/>
        <w:rPr>
          <w:rFonts w:ascii="楷体" w:eastAsia="楷体" w:hAnsi="楷体" w:cs="楷体"/>
          <w:b/>
          <w:color w:val="000000"/>
          <w:sz w:val="31"/>
          <w:szCs w:val="31"/>
          <w:lang w:val="en-US"/>
        </w:rPr>
      </w:pPr>
      <w:r>
        <w:rPr>
          <w:rFonts w:ascii="仿宋_GB2312" w:eastAsia="仿宋_GB2312" w:hAnsi="仿宋_GB2312" w:cs="仿宋_GB2312" w:hint="eastAsia"/>
          <w:sz w:val="32"/>
          <w:szCs w:val="32"/>
          <w:lang w:val="en-US"/>
        </w:rPr>
        <w:t>2019</w:t>
      </w:r>
      <w:r>
        <w:rPr>
          <w:rFonts w:ascii="仿宋_GB2312" w:eastAsia="仿宋_GB2312" w:hAnsi="仿宋_GB2312" w:cs="仿宋_GB2312" w:hint="eastAsia"/>
          <w:sz w:val="32"/>
          <w:szCs w:val="32"/>
          <w:lang w:val="en-US"/>
        </w:rPr>
        <w:t>年机关运行经费预算为</w:t>
      </w:r>
      <w:r>
        <w:rPr>
          <w:rFonts w:ascii="仿宋_GB2312" w:eastAsia="仿宋_GB2312" w:hAnsi="仿宋_GB2312" w:cs="仿宋_GB2312" w:hint="eastAsia"/>
          <w:sz w:val="32"/>
          <w:szCs w:val="32"/>
          <w:lang w:val="en-US"/>
        </w:rPr>
        <w:t>5.69</w:t>
      </w:r>
      <w:r>
        <w:rPr>
          <w:rFonts w:ascii="仿宋_GB2312" w:eastAsia="仿宋_GB2312" w:hAnsi="仿宋_GB2312" w:cs="仿宋_GB2312" w:hint="eastAsia"/>
          <w:sz w:val="32"/>
          <w:szCs w:val="32"/>
          <w:lang w:val="en-US"/>
        </w:rPr>
        <w:t>万元，支出决算为</w:t>
      </w:r>
      <w:r>
        <w:rPr>
          <w:rFonts w:ascii="仿宋_GB2312" w:eastAsia="仿宋_GB2312" w:hAnsi="仿宋_GB2312" w:cs="仿宋_GB2312" w:hint="eastAsia"/>
          <w:sz w:val="32"/>
          <w:szCs w:val="32"/>
          <w:lang w:val="en-US"/>
        </w:rPr>
        <w:t>1.29</w:t>
      </w:r>
      <w:r>
        <w:rPr>
          <w:rFonts w:ascii="仿宋_GB2312" w:eastAsia="仿宋_GB2312" w:hAnsi="仿宋_GB2312" w:cs="仿宋_GB2312" w:hint="eastAsia"/>
          <w:sz w:val="32"/>
          <w:szCs w:val="32"/>
          <w:lang w:val="en-US"/>
        </w:rPr>
        <w:t>万元，完成预算的</w:t>
      </w:r>
      <w:r>
        <w:rPr>
          <w:rFonts w:ascii="仿宋_GB2312" w:eastAsia="仿宋_GB2312" w:hAnsi="仿宋_GB2312" w:cs="仿宋_GB2312" w:hint="eastAsia"/>
          <w:sz w:val="32"/>
          <w:szCs w:val="32"/>
          <w:lang w:val="en-US"/>
        </w:rPr>
        <w:t>22.67%</w:t>
      </w:r>
      <w:r>
        <w:rPr>
          <w:rFonts w:ascii="仿宋_GB2312" w:eastAsia="仿宋_GB2312" w:hAnsi="仿宋_GB2312" w:cs="仿宋_GB2312" w:hint="eastAsia"/>
          <w:sz w:val="32"/>
          <w:szCs w:val="32"/>
          <w:lang w:val="en-US"/>
        </w:rPr>
        <w:t>。决算数较预算数减少</w:t>
      </w:r>
      <w:r>
        <w:rPr>
          <w:rFonts w:ascii="仿宋_GB2312" w:eastAsia="仿宋_GB2312" w:hAnsi="仿宋_GB2312" w:cs="仿宋_GB2312" w:hint="eastAsia"/>
          <w:sz w:val="32"/>
          <w:szCs w:val="32"/>
          <w:lang w:val="en-US"/>
        </w:rPr>
        <w:t>77.33%</w:t>
      </w:r>
      <w:r>
        <w:rPr>
          <w:rFonts w:ascii="仿宋_GB2312" w:eastAsia="仿宋_GB2312" w:hAnsi="仿宋_GB2312" w:cs="仿宋_GB2312" w:hint="eastAsia"/>
          <w:sz w:val="32"/>
          <w:szCs w:val="32"/>
          <w:lang w:val="en-US"/>
        </w:rPr>
        <w:t>，主要原因是压缩各类支出。</w:t>
      </w:r>
    </w:p>
    <w:p w:rsidR="00CC636B" w:rsidRDefault="00E92E8F">
      <w:pPr>
        <w:widowControl/>
        <w:spacing w:line="360" w:lineRule="auto"/>
        <w:ind w:firstLineChars="200" w:firstLine="622"/>
        <w:rPr>
          <w:rFonts w:ascii="楷体" w:eastAsia="楷体" w:hAnsi="楷体" w:cs="楷体"/>
          <w:b/>
          <w:color w:val="000000"/>
          <w:sz w:val="31"/>
          <w:szCs w:val="31"/>
          <w:lang w:val="en-US"/>
        </w:rPr>
      </w:pPr>
      <w:r>
        <w:rPr>
          <w:rFonts w:ascii="楷体" w:eastAsia="楷体" w:hAnsi="楷体" w:cs="楷体"/>
          <w:b/>
          <w:color w:val="000000"/>
          <w:sz w:val="31"/>
          <w:szCs w:val="31"/>
          <w:lang w:val="en-US"/>
        </w:rPr>
        <w:t>（二）政府采购支出情况说明。</w:t>
      </w:r>
    </w:p>
    <w:p w:rsidR="00CC636B" w:rsidRDefault="00E92E8F">
      <w:pPr>
        <w:spacing w:line="360" w:lineRule="auto"/>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本部门</w:t>
      </w:r>
      <w:r>
        <w:rPr>
          <w:rFonts w:ascii="仿宋_GB2312" w:eastAsia="仿宋_GB2312" w:hAnsi="仿宋_GB2312" w:cs="仿宋_GB2312" w:hint="eastAsia"/>
          <w:sz w:val="32"/>
          <w:szCs w:val="32"/>
          <w:lang w:val="en-US"/>
        </w:rPr>
        <w:t>2019</w:t>
      </w:r>
      <w:r>
        <w:rPr>
          <w:rFonts w:ascii="仿宋_GB2312" w:eastAsia="仿宋_GB2312" w:hAnsi="仿宋_GB2312" w:cs="仿宋_GB2312" w:hint="eastAsia"/>
          <w:sz w:val="32"/>
          <w:szCs w:val="32"/>
          <w:lang w:val="en-US"/>
        </w:rPr>
        <w:t>年无政府采购支出。</w:t>
      </w:r>
    </w:p>
    <w:p w:rsidR="00CC636B" w:rsidRDefault="00E92E8F">
      <w:pPr>
        <w:widowControl/>
        <w:spacing w:line="360" w:lineRule="auto"/>
        <w:ind w:firstLineChars="200" w:firstLine="622"/>
      </w:pPr>
      <w:r>
        <w:rPr>
          <w:rFonts w:ascii="楷体" w:eastAsia="楷体" w:hAnsi="楷体" w:cs="楷体"/>
          <w:b/>
          <w:color w:val="000000"/>
          <w:sz w:val="31"/>
          <w:szCs w:val="31"/>
          <w:lang w:val="en-US"/>
        </w:rPr>
        <w:t>（三）国有资产占用及购置情况说明。</w:t>
      </w:r>
    </w:p>
    <w:p w:rsidR="00CC636B" w:rsidRDefault="00E92E8F">
      <w:pPr>
        <w:spacing w:line="360" w:lineRule="auto"/>
        <w:ind w:firstLineChars="200" w:firstLine="640"/>
        <w:rPr>
          <w:rFonts w:ascii="黑体" w:eastAsia="黑体" w:hAnsi="宋体" w:cs="黑体"/>
          <w:color w:val="000000"/>
          <w:sz w:val="43"/>
          <w:szCs w:val="43"/>
          <w:lang w:val="en-US"/>
        </w:rPr>
      </w:pPr>
      <w:r>
        <w:rPr>
          <w:rFonts w:ascii="仿宋_GB2312" w:eastAsia="仿宋_GB2312" w:hAnsi="仿宋_GB2312" w:cs="仿宋_GB2312" w:hint="eastAsia"/>
          <w:sz w:val="32"/>
          <w:szCs w:val="32"/>
        </w:rPr>
        <w:t>截至</w:t>
      </w:r>
      <w:r>
        <w:rPr>
          <w:rFonts w:ascii="仿宋_GB2312" w:eastAsia="仿宋_GB2312" w:hAnsi="仿宋_GB2312" w:cs="仿宋_GB2312" w:hint="eastAsia"/>
          <w:sz w:val="32"/>
          <w:szCs w:val="32"/>
          <w:lang w:val="en-US"/>
        </w:rPr>
        <w:t>2019</w:t>
      </w:r>
      <w:r>
        <w:rPr>
          <w:rFonts w:ascii="仿宋_GB2312" w:eastAsia="仿宋_GB2312" w:hAnsi="仿宋_GB2312" w:cs="仿宋_GB2312" w:hint="eastAsia"/>
          <w:sz w:val="32"/>
          <w:szCs w:val="32"/>
          <w:lang w:val="en-US"/>
        </w:rPr>
        <w:t>年末，本部门所属单位共有车辆</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辆；单价</w:t>
      </w:r>
      <w:r>
        <w:rPr>
          <w:rFonts w:ascii="仿宋_GB2312" w:eastAsia="仿宋_GB2312" w:hAnsi="仿宋_GB2312" w:cs="仿宋_GB2312" w:hint="eastAsia"/>
          <w:sz w:val="32"/>
          <w:szCs w:val="32"/>
          <w:lang w:val="en-US"/>
        </w:rPr>
        <w:t>50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台（套）；单价</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w:t>
      </w:r>
      <w:r>
        <w:rPr>
          <w:rFonts w:ascii="仿宋_GB2312" w:eastAsia="仿宋_GB2312" w:hAnsi="仿宋_GB2312" w:cs="仿宋_GB2312" w:hint="eastAsia"/>
          <w:sz w:val="32"/>
          <w:szCs w:val="32"/>
          <w:lang w:val="en-US"/>
        </w:rPr>
        <w:t>2019</w:t>
      </w:r>
      <w:r>
        <w:rPr>
          <w:rFonts w:ascii="仿宋_GB2312" w:eastAsia="仿宋_GB2312" w:hAnsi="仿宋_GB2312" w:cs="仿宋_GB2312" w:hint="eastAsia"/>
          <w:sz w:val="32"/>
          <w:szCs w:val="32"/>
          <w:lang w:val="en-US"/>
        </w:rPr>
        <w:t>年当年购置车辆</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辆；购置单价</w:t>
      </w:r>
      <w:r>
        <w:rPr>
          <w:rFonts w:ascii="仿宋_GB2312" w:eastAsia="仿宋_GB2312" w:hAnsi="仿宋_GB2312" w:cs="仿宋_GB2312" w:hint="eastAsia"/>
          <w:sz w:val="32"/>
          <w:szCs w:val="32"/>
          <w:lang w:val="en-US"/>
        </w:rPr>
        <w:t>50</w:t>
      </w:r>
      <w:r>
        <w:rPr>
          <w:rFonts w:ascii="仿宋_GB2312" w:eastAsia="仿宋_GB2312" w:hAnsi="仿宋_GB2312" w:cs="仿宋_GB2312" w:hint="eastAsia"/>
          <w:sz w:val="32"/>
          <w:szCs w:val="32"/>
          <w:lang w:val="en-US"/>
        </w:rPr>
        <w:t>万元以上的设备</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台（套）；购置单价</w:t>
      </w:r>
      <w:r>
        <w:rPr>
          <w:rFonts w:ascii="仿宋_GB2312" w:eastAsia="仿宋_GB2312" w:hAnsi="仿宋_GB2312" w:cs="仿宋_GB2312" w:hint="eastAsia"/>
          <w:sz w:val="32"/>
          <w:szCs w:val="32"/>
          <w:lang w:val="en-US"/>
        </w:rPr>
        <w:t>100</w:t>
      </w:r>
      <w:r>
        <w:rPr>
          <w:rFonts w:ascii="仿宋_GB2312" w:eastAsia="仿宋_GB2312" w:hAnsi="仿宋_GB2312" w:cs="仿宋_GB2312" w:hint="eastAsia"/>
          <w:sz w:val="32"/>
          <w:szCs w:val="32"/>
          <w:lang w:val="en-US"/>
        </w:rPr>
        <w:t>万元以上的通用设备</w:t>
      </w:r>
      <w:r>
        <w:rPr>
          <w:rFonts w:ascii="仿宋_GB2312" w:eastAsia="仿宋_GB2312" w:hAnsi="仿宋_GB2312" w:cs="仿宋_GB2312" w:hint="eastAsia"/>
          <w:sz w:val="32"/>
          <w:szCs w:val="32"/>
          <w:lang w:val="en-US"/>
        </w:rPr>
        <w:t>0</w:t>
      </w:r>
      <w:r>
        <w:rPr>
          <w:rFonts w:ascii="仿宋_GB2312" w:eastAsia="仿宋_GB2312" w:hAnsi="仿宋_GB2312" w:cs="仿宋_GB2312" w:hint="eastAsia"/>
          <w:sz w:val="32"/>
          <w:szCs w:val="32"/>
          <w:lang w:val="en-US"/>
        </w:rPr>
        <w:t>台（套）。</w:t>
      </w:r>
    </w:p>
    <w:p w:rsidR="00CC636B" w:rsidRDefault="00CC636B">
      <w:pPr>
        <w:widowControl/>
        <w:spacing w:line="360" w:lineRule="auto"/>
        <w:jc w:val="center"/>
        <w:rPr>
          <w:rFonts w:ascii="黑体" w:eastAsia="黑体" w:hAnsi="宋体" w:cs="黑体"/>
          <w:color w:val="000000"/>
          <w:sz w:val="43"/>
          <w:szCs w:val="43"/>
          <w:lang w:val="en-US"/>
        </w:rPr>
      </w:pPr>
    </w:p>
    <w:p w:rsidR="00CC636B" w:rsidRDefault="00E92E8F">
      <w:pPr>
        <w:widowControl/>
        <w:spacing w:line="360" w:lineRule="auto"/>
        <w:jc w:val="center"/>
        <w:rPr>
          <w:rFonts w:ascii="黑体" w:eastAsia="黑体" w:hAnsi="宋体" w:cs="黑体"/>
          <w:color w:val="000000"/>
          <w:sz w:val="31"/>
          <w:szCs w:val="31"/>
          <w:lang w:val="en-US"/>
        </w:rPr>
      </w:pPr>
      <w:r>
        <w:rPr>
          <w:rFonts w:ascii="黑体" w:eastAsia="黑体" w:hAnsi="宋体" w:cs="黑体"/>
          <w:color w:val="000000"/>
          <w:sz w:val="43"/>
          <w:szCs w:val="43"/>
          <w:lang w:val="en-US"/>
        </w:rPr>
        <w:t>第四部分</w:t>
      </w:r>
      <w:r>
        <w:rPr>
          <w:rFonts w:ascii="黑体" w:eastAsia="黑体" w:hAnsi="宋体" w:cs="黑体"/>
          <w:color w:val="000000"/>
          <w:sz w:val="43"/>
          <w:szCs w:val="43"/>
          <w:lang w:val="en-US"/>
        </w:rPr>
        <w:t xml:space="preserve"> </w:t>
      </w:r>
      <w:r>
        <w:rPr>
          <w:rFonts w:ascii="黑体" w:eastAsia="黑体" w:hAnsi="宋体" w:cs="黑体"/>
          <w:color w:val="000000"/>
          <w:sz w:val="43"/>
          <w:szCs w:val="43"/>
          <w:lang w:val="en-US"/>
        </w:rPr>
        <w:t>专业名词解释</w:t>
      </w:r>
    </w:p>
    <w:p w:rsidR="00CC636B" w:rsidRDefault="00E92E8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基本支出：指为保障机构正常运转、完成日常工作任务而发生的各项支出。</w:t>
      </w:r>
    </w:p>
    <w:p w:rsidR="00CC636B" w:rsidRDefault="00E92E8F">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lang w:val="en-US"/>
        </w:rPr>
        <w:t>.</w:t>
      </w:r>
      <w:r>
        <w:rPr>
          <w:rFonts w:ascii="仿宋_GB2312" w:eastAsia="仿宋_GB2312" w:hAnsi="仿宋_GB2312" w:cs="仿宋_GB2312" w:hint="eastAsia"/>
          <w:sz w:val="32"/>
          <w:szCs w:val="32"/>
        </w:rPr>
        <w:t>项目支出</w:t>
      </w:r>
      <w:r>
        <w:rPr>
          <w:rFonts w:ascii="仿宋_GB2312" w:eastAsia="仿宋_GB2312" w:hAnsi="仿宋_GB2312" w:cs="仿宋_GB2312" w:hint="eastAsia"/>
          <w:sz w:val="32"/>
          <w:szCs w:val="32"/>
        </w:rPr>
        <w:t>：指</w:t>
      </w:r>
      <w:r>
        <w:rPr>
          <w:rFonts w:ascii="仿宋_GB2312" w:eastAsia="仿宋_GB2312" w:hAnsi="仿宋_GB2312" w:cs="仿宋_GB2312" w:hint="eastAsia"/>
          <w:sz w:val="32"/>
          <w:szCs w:val="32"/>
        </w:rPr>
        <w:t>单位为完成特定的行政工作任务或事业发展目标所发生的各项支出。</w:t>
      </w:r>
    </w:p>
    <w:p w:rsidR="00CC636B" w:rsidRDefault="00E92E8F">
      <w:pPr>
        <w:spacing w:line="360" w:lineRule="auto"/>
        <w:ind w:firstLine="640"/>
        <w:rPr>
          <w:rFonts w:ascii="仿宋_GB2312" w:eastAsia="仿宋_GB2312" w:hAnsi="仿宋_GB2312" w:cs="仿宋_GB2312"/>
          <w:sz w:val="32"/>
          <w:szCs w:val="32"/>
          <w:lang w:val="en-US"/>
        </w:rPr>
      </w:pPr>
      <w:r>
        <w:rPr>
          <w:rFonts w:ascii="仿宋_GB2312" w:eastAsia="仿宋_GB2312" w:hAnsi="仿宋_GB2312" w:cs="仿宋_GB2312" w:hint="eastAsia"/>
          <w:sz w:val="32"/>
          <w:szCs w:val="32"/>
          <w:lang w:val="en-US"/>
        </w:rPr>
        <w:t>3.</w:t>
      </w:r>
      <w:r>
        <w:rPr>
          <w:rFonts w:ascii="仿宋_GB2312" w:eastAsia="仿宋_GB2312" w:hAnsi="仿宋_GB2312" w:cs="仿宋_GB2312" w:hint="eastAsia"/>
          <w:sz w:val="32"/>
          <w:szCs w:val="32"/>
          <w:lang w:val="en-US"/>
        </w:rPr>
        <w:t>“三公”经费：指部门使用一般公共预算财政拨款安排的因公出国（境）费、公务用车购置及运行费和公务接待费支出。</w:t>
      </w:r>
    </w:p>
    <w:p w:rsidR="00CC636B" w:rsidRDefault="00E92E8F">
      <w:pPr>
        <w:spacing w:line="360" w:lineRule="auto"/>
        <w:ind w:firstLine="640"/>
        <w:rPr>
          <w:rFonts w:ascii="仿宋_GB2312" w:eastAsia="仿宋_GB2312"/>
          <w:sz w:val="32"/>
          <w:szCs w:val="32"/>
          <w:lang w:val="en-US"/>
        </w:rPr>
      </w:pPr>
      <w:r>
        <w:rPr>
          <w:rFonts w:ascii="仿宋_GB2312" w:eastAsia="仿宋_GB2312" w:hAnsi="仿宋_GB2312" w:cs="仿宋_GB2312" w:hint="eastAsia"/>
          <w:sz w:val="32"/>
          <w:szCs w:val="32"/>
          <w:lang w:val="en-US"/>
        </w:rPr>
        <w:t>4.</w:t>
      </w:r>
      <w:r>
        <w:rPr>
          <w:rFonts w:ascii="仿宋_GB2312" w:eastAsia="仿宋_GB2312" w:hAnsi="仿宋_GB2312" w:cs="仿宋_GB2312" w:hint="eastAsia"/>
          <w:sz w:val="32"/>
          <w:szCs w:val="32"/>
          <w:lang w:val="en-US"/>
        </w:rPr>
        <w:t>财政拨款收入：指本级财政当年拨付的资金。</w:t>
      </w:r>
      <w:bookmarkStart w:id="0" w:name="_GoBack"/>
      <w:bookmarkEnd w:id="0"/>
    </w:p>
    <w:p w:rsidR="00CC636B" w:rsidRDefault="00CC636B">
      <w:pPr>
        <w:spacing w:line="360" w:lineRule="auto"/>
        <w:ind w:firstLineChars="200" w:firstLine="640"/>
        <w:rPr>
          <w:rFonts w:ascii="仿宋_GB2312" w:eastAsia="仿宋_GB2312"/>
          <w:sz w:val="32"/>
          <w:szCs w:val="32"/>
        </w:rPr>
      </w:pPr>
    </w:p>
    <w:p w:rsidR="00CC636B" w:rsidRDefault="00CC636B">
      <w:pPr>
        <w:pStyle w:val="a7"/>
        <w:tabs>
          <w:tab w:val="left" w:pos="1235"/>
        </w:tabs>
        <w:spacing w:line="360" w:lineRule="auto"/>
        <w:ind w:left="0" w:firstLine="0"/>
        <w:jc w:val="center"/>
        <w:rPr>
          <w:b/>
          <w:bCs/>
          <w:sz w:val="20"/>
          <w:szCs w:val="20"/>
          <w:lang w:val="en-US"/>
        </w:rPr>
      </w:pPr>
    </w:p>
    <w:sectPr w:rsidR="00CC636B" w:rsidSect="00CC636B">
      <w:pgSz w:w="11910" w:h="16840"/>
      <w:pgMar w:top="1540" w:right="1480" w:bottom="164" w:left="13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36B" w:rsidRDefault="00CC636B" w:rsidP="00CC636B">
      <w:r>
        <w:separator/>
      </w:r>
    </w:p>
  </w:endnote>
  <w:endnote w:type="continuationSeparator" w:id="0">
    <w:p w:rsidR="00CC636B" w:rsidRDefault="00CC636B" w:rsidP="00CC63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36B" w:rsidRDefault="00CC636B">
    <w:pPr>
      <w:pStyle w:val="a4"/>
    </w:pPr>
    <w:r w:rsidRPr="00CC636B">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CC636B" w:rsidRDefault="00CC636B">
                <w:pPr>
                  <w:pStyle w:val="a4"/>
                </w:pPr>
                <w:r>
                  <w:rPr>
                    <w:rFonts w:hint="eastAsia"/>
                  </w:rPr>
                  <w:fldChar w:fldCharType="begin"/>
                </w:r>
                <w:r w:rsidR="00E92E8F">
                  <w:rPr>
                    <w:rFonts w:hint="eastAsia"/>
                  </w:rPr>
                  <w:instrText xml:space="preserve"> PAGE  \* MERGEFORMAT </w:instrText>
                </w:r>
                <w:r>
                  <w:rPr>
                    <w:rFonts w:hint="eastAsia"/>
                  </w:rPr>
                  <w:fldChar w:fldCharType="separate"/>
                </w:r>
                <w:r w:rsidR="00E92E8F">
                  <w:rPr>
                    <w:noProof/>
                  </w:rPr>
                  <w:t>10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36B" w:rsidRDefault="00CC636B" w:rsidP="00CC636B">
      <w:r>
        <w:separator/>
      </w:r>
    </w:p>
  </w:footnote>
  <w:footnote w:type="continuationSeparator" w:id="0">
    <w:p w:rsidR="00CC636B" w:rsidRDefault="00CC636B" w:rsidP="00CC63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313295"/>
    <w:multiLevelType w:val="singleLevel"/>
    <w:tmpl w:val="94313295"/>
    <w:lvl w:ilvl="0">
      <w:start w:val="2"/>
      <w:numFmt w:val="chineseCounting"/>
      <w:suff w:val="space"/>
      <w:lvlText w:val="第%1部分"/>
      <w:lvlJc w:val="left"/>
      <w:rPr>
        <w:rFonts w:hint="eastAsia"/>
      </w:rPr>
    </w:lvl>
  </w:abstractNum>
  <w:abstractNum w:abstractNumId="1">
    <w:nsid w:val="A126058B"/>
    <w:multiLevelType w:val="singleLevel"/>
    <w:tmpl w:val="A126058B"/>
    <w:lvl w:ilvl="0">
      <w:start w:val="1"/>
      <w:numFmt w:val="decimal"/>
      <w:suff w:val="nothing"/>
      <w:lvlText w:val="%1、"/>
      <w:lvlJc w:val="left"/>
    </w:lvl>
  </w:abstractNum>
  <w:abstractNum w:abstractNumId="2">
    <w:nsid w:val="B777A3BB"/>
    <w:multiLevelType w:val="singleLevel"/>
    <w:tmpl w:val="B777A3BB"/>
    <w:lvl w:ilvl="0">
      <w:start w:val="1"/>
      <w:numFmt w:val="chineseCounting"/>
      <w:suff w:val="nothing"/>
      <w:lvlText w:val="（%1）"/>
      <w:lvlJc w:val="left"/>
      <w:rPr>
        <w:rFonts w:hint="eastAsia"/>
      </w:rPr>
    </w:lvl>
  </w:abstractNum>
  <w:abstractNum w:abstractNumId="3">
    <w:nsid w:val="EFD13E9A"/>
    <w:multiLevelType w:val="singleLevel"/>
    <w:tmpl w:val="EFD13E9A"/>
    <w:lvl w:ilvl="0">
      <w:start w:val="2"/>
      <w:numFmt w:val="chineseCounting"/>
      <w:suff w:val="nothing"/>
      <w:lvlText w:val="（%1）"/>
      <w:lvlJc w:val="left"/>
      <w:rPr>
        <w:rFonts w:hint="eastAsia"/>
      </w:rPr>
    </w:lvl>
  </w:abstractNum>
  <w:abstractNum w:abstractNumId="4">
    <w:nsid w:val="0EE1592D"/>
    <w:multiLevelType w:val="singleLevel"/>
    <w:tmpl w:val="0EE1592D"/>
    <w:lvl w:ilvl="0">
      <w:start w:val="2"/>
      <w:numFmt w:val="chineseCounting"/>
      <w:suff w:val="nothing"/>
      <w:lvlText w:val="%1、"/>
      <w:lvlJc w:val="left"/>
      <w:rPr>
        <w:rFonts w:hint="eastAsia"/>
      </w:rPr>
    </w:lvl>
  </w:abstractNum>
  <w:abstractNum w:abstractNumId="5">
    <w:nsid w:val="6482F5D3"/>
    <w:multiLevelType w:val="singleLevel"/>
    <w:tmpl w:val="6482F5D3"/>
    <w:lvl w:ilvl="0">
      <w:start w:val="2"/>
      <w:numFmt w:val="decimal"/>
      <w:suff w:val="nothing"/>
      <w:lvlText w:val="%1、"/>
      <w:lvlJc w:val="left"/>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noPunctuationKerning/>
  <w:characterSpacingControl w:val="doNotCompress"/>
  <w:hdrShapeDefaults>
    <o:shapedefaults v:ext="edit" spidmax="5126"/>
    <o:shapelayout v:ext="edit">
      <o:idmap v:ext="edit" data="3,4"/>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useAltKinsokuLineBreakRules/>
  </w:compat>
  <w:rsids>
    <w:rsidRoot w:val="00CC636B"/>
    <w:rsid w:val="00167F46"/>
    <w:rsid w:val="003A0425"/>
    <w:rsid w:val="00556620"/>
    <w:rsid w:val="00CC636B"/>
    <w:rsid w:val="00D10C09"/>
    <w:rsid w:val="00E92E8F"/>
    <w:rsid w:val="01594CF6"/>
    <w:rsid w:val="033E78F7"/>
    <w:rsid w:val="039C4596"/>
    <w:rsid w:val="04352FBC"/>
    <w:rsid w:val="0704312B"/>
    <w:rsid w:val="07382577"/>
    <w:rsid w:val="078D4D5E"/>
    <w:rsid w:val="094169A1"/>
    <w:rsid w:val="09A71B99"/>
    <w:rsid w:val="0A01464F"/>
    <w:rsid w:val="0CDA0C49"/>
    <w:rsid w:val="0E0E10FA"/>
    <w:rsid w:val="10C05EEF"/>
    <w:rsid w:val="10F25354"/>
    <w:rsid w:val="11640071"/>
    <w:rsid w:val="14AF3131"/>
    <w:rsid w:val="15B1553E"/>
    <w:rsid w:val="15CB6BCA"/>
    <w:rsid w:val="16733A3F"/>
    <w:rsid w:val="17517641"/>
    <w:rsid w:val="19141C00"/>
    <w:rsid w:val="19FB644C"/>
    <w:rsid w:val="1A263494"/>
    <w:rsid w:val="1AD4525E"/>
    <w:rsid w:val="1AEF49DA"/>
    <w:rsid w:val="1B26780F"/>
    <w:rsid w:val="1C1E6A85"/>
    <w:rsid w:val="1C316BB1"/>
    <w:rsid w:val="1C342E48"/>
    <w:rsid w:val="1D2C308E"/>
    <w:rsid w:val="1E541B78"/>
    <w:rsid w:val="1E7511DD"/>
    <w:rsid w:val="1E993A6F"/>
    <w:rsid w:val="24963C09"/>
    <w:rsid w:val="24A37A64"/>
    <w:rsid w:val="26716D29"/>
    <w:rsid w:val="279067CC"/>
    <w:rsid w:val="28234674"/>
    <w:rsid w:val="28616605"/>
    <w:rsid w:val="28E91851"/>
    <w:rsid w:val="2B50359E"/>
    <w:rsid w:val="2C1D4F6B"/>
    <w:rsid w:val="2D212C6B"/>
    <w:rsid w:val="2D9171D9"/>
    <w:rsid w:val="2E6D0E2B"/>
    <w:rsid w:val="2E836EE0"/>
    <w:rsid w:val="2ED5534B"/>
    <w:rsid w:val="2FAA7240"/>
    <w:rsid w:val="309F5FEE"/>
    <w:rsid w:val="3181357F"/>
    <w:rsid w:val="319958BF"/>
    <w:rsid w:val="32400D4B"/>
    <w:rsid w:val="32F80A4A"/>
    <w:rsid w:val="33295DBE"/>
    <w:rsid w:val="33465A36"/>
    <w:rsid w:val="34FA7744"/>
    <w:rsid w:val="3B457DD7"/>
    <w:rsid w:val="3C415EAB"/>
    <w:rsid w:val="3D2525B2"/>
    <w:rsid w:val="3E487F59"/>
    <w:rsid w:val="3EC13F6B"/>
    <w:rsid w:val="41295D1C"/>
    <w:rsid w:val="420C048E"/>
    <w:rsid w:val="422B1D1B"/>
    <w:rsid w:val="428F66FC"/>
    <w:rsid w:val="4295757C"/>
    <w:rsid w:val="43191562"/>
    <w:rsid w:val="44457D28"/>
    <w:rsid w:val="44AA6CAD"/>
    <w:rsid w:val="44C575CE"/>
    <w:rsid w:val="4508188E"/>
    <w:rsid w:val="459B239D"/>
    <w:rsid w:val="463C26B1"/>
    <w:rsid w:val="46D53261"/>
    <w:rsid w:val="476F6EC8"/>
    <w:rsid w:val="48804783"/>
    <w:rsid w:val="49472E78"/>
    <w:rsid w:val="497B5300"/>
    <w:rsid w:val="4A143C3F"/>
    <w:rsid w:val="4AB81267"/>
    <w:rsid w:val="4C280F68"/>
    <w:rsid w:val="4C2C0866"/>
    <w:rsid w:val="4E215498"/>
    <w:rsid w:val="4FDD3CF1"/>
    <w:rsid w:val="500F3536"/>
    <w:rsid w:val="50EE2D8A"/>
    <w:rsid w:val="51297983"/>
    <w:rsid w:val="53C27FB9"/>
    <w:rsid w:val="54322BCD"/>
    <w:rsid w:val="54FD0834"/>
    <w:rsid w:val="56DE1AD9"/>
    <w:rsid w:val="57FA4EB0"/>
    <w:rsid w:val="589E02A3"/>
    <w:rsid w:val="58AC264F"/>
    <w:rsid w:val="5C7A34E5"/>
    <w:rsid w:val="5C91492E"/>
    <w:rsid w:val="5C954FBF"/>
    <w:rsid w:val="5CB23BDA"/>
    <w:rsid w:val="5DD52A29"/>
    <w:rsid w:val="60193EF8"/>
    <w:rsid w:val="62D741F4"/>
    <w:rsid w:val="637937A9"/>
    <w:rsid w:val="65843147"/>
    <w:rsid w:val="67277CD3"/>
    <w:rsid w:val="678E0E71"/>
    <w:rsid w:val="67942B9C"/>
    <w:rsid w:val="67A071B9"/>
    <w:rsid w:val="68A9494E"/>
    <w:rsid w:val="68C94752"/>
    <w:rsid w:val="6B1E6646"/>
    <w:rsid w:val="6B7855D2"/>
    <w:rsid w:val="6CB4074B"/>
    <w:rsid w:val="6CC70476"/>
    <w:rsid w:val="6F224593"/>
    <w:rsid w:val="6F495472"/>
    <w:rsid w:val="6FB96FC1"/>
    <w:rsid w:val="703A4AFE"/>
    <w:rsid w:val="70921EC0"/>
    <w:rsid w:val="70DC7CD5"/>
    <w:rsid w:val="71466464"/>
    <w:rsid w:val="727C64FA"/>
    <w:rsid w:val="729A6676"/>
    <w:rsid w:val="739E7C63"/>
    <w:rsid w:val="75B22202"/>
    <w:rsid w:val="75F06546"/>
    <w:rsid w:val="77815EEC"/>
    <w:rsid w:val="78581D20"/>
    <w:rsid w:val="787A0F6F"/>
    <w:rsid w:val="7A967A4F"/>
    <w:rsid w:val="7BCC234A"/>
    <w:rsid w:val="7E4167B7"/>
    <w:rsid w:val="7EBB1D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CC636B"/>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rsid w:val="00CC636B"/>
    <w:pPr>
      <w:ind w:left="2194"/>
      <w:outlineLvl w:val="0"/>
    </w:pPr>
    <w:rPr>
      <w:rFonts w:ascii="宋体" w:eastAsia="宋体" w:hAnsi="宋体" w:cs="宋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sid w:val="00CC636B"/>
    <w:pPr>
      <w:ind w:left="113"/>
    </w:pPr>
    <w:rPr>
      <w:sz w:val="32"/>
      <w:szCs w:val="32"/>
    </w:rPr>
  </w:style>
  <w:style w:type="paragraph" w:styleId="a4">
    <w:name w:val="footer"/>
    <w:basedOn w:val="a"/>
    <w:rsid w:val="00CC636B"/>
    <w:pPr>
      <w:tabs>
        <w:tab w:val="center" w:pos="4153"/>
        <w:tab w:val="right" w:pos="8306"/>
      </w:tabs>
      <w:snapToGrid w:val="0"/>
    </w:pPr>
    <w:rPr>
      <w:sz w:val="18"/>
    </w:rPr>
  </w:style>
  <w:style w:type="paragraph" w:styleId="a5">
    <w:name w:val="header"/>
    <w:basedOn w:val="a"/>
    <w:qFormat/>
    <w:rsid w:val="00CC636B"/>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a6">
    <w:name w:val="Table Grid"/>
    <w:basedOn w:val="a1"/>
    <w:qFormat/>
    <w:rsid w:val="00CC636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CC636B"/>
    <w:tblPr>
      <w:tblCellMar>
        <w:top w:w="0" w:type="dxa"/>
        <w:left w:w="0" w:type="dxa"/>
        <w:bottom w:w="0" w:type="dxa"/>
        <w:right w:w="0" w:type="dxa"/>
      </w:tblCellMar>
    </w:tblPr>
  </w:style>
  <w:style w:type="paragraph" w:styleId="a7">
    <w:name w:val="List Paragraph"/>
    <w:basedOn w:val="a"/>
    <w:uiPriority w:val="1"/>
    <w:qFormat/>
    <w:rsid w:val="00CC636B"/>
    <w:pPr>
      <w:ind w:left="113" w:right="106" w:firstLine="640"/>
      <w:jc w:val="both"/>
    </w:pPr>
  </w:style>
  <w:style w:type="paragraph" w:customStyle="1" w:styleId="TableParagraph">
    <w:name w:val="Table Paragraph"/>
    <w:basedOn w:val="a"/>
    <w:uiPriority w:val="1"/>
    <w:qFormat/>
    <w:rsid w:val="00CC636B"/>
  </w:style>
  <w:style w:type="paragraph" w:styleId="a8">
    <w:name w:val="Balloon Text"/>
    <w:basedOn w:val="a"/>
    <w:link w:val="Char"/>
    <w:rsid w:val="00E92E8F"/>
    <w:rPr>
      <w:sz w:val="18"/>
      <w:szCs w:val="18"/>
    </w:rPr>
  </w:style>
  <w:style w:type="character" w:customStyle="1" w:styleId="Char">
    <w:name w:val="批注框文本 Char"/>
    <w:basedOn w:val="a0"/>
    <w:link w:val="a8"/>
    <w:rsid w:val="00E92E8F"/>
    <w:rPr>
      <w:rFonts w:ascii="仿宋" w:eastAsia="仿宋" w:hAnsi="仿宋" w:cs="仿宋"/>
      <w:sz w:val="18"/>
      <w:szCs w:val="18"/>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24037;&#21830;&#32852;\&#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G:\&#24037;&#21830;&#32852;\&#24037;&#21830;&#32852;2019&#20915;&#31639;&#20844;&#24320;\&#22270;&#34920;.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G:\&#24037;&#21830;&#32852;\&#24037;&#21830;&#32852;2019&#20915;&#31639;&#20844;&#24320;\&#22270;&#34920;.xlsx" TargetMode="External"/><Relationship Id="rId2" Type="http://schemas.openxmlformats.org/officeDocument/2006/relationships/image" Target="../media/image1.png"/><Relationship Id="rId1" Type="http://schemas.openxmlformats.org/officeDocument/2006/relationships/themeOverride" Target="../theme/themeOverride1.xml"/><Relationship Id="rId5" Type="http://schemas.microsoft.com/office/2011/relationships/chartColorStyle" Target="colors2.xml"/><Relationship Id="rId4"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G:\&#24037;&#21830;&#32852;\&#24037;&#21830;&#32852;2019&#20915;&#31639;&#20844;&#24320;\&#22270;&#34920;.xlsx" TargetMode="External"/><Relationship Id="rId2" Type="http://schemas.openxmlformats.org/officeDocument/2006/relationships/image" Target="../media/image1.png"/><Relationship Id="rId1" Type="http://schemas.openxmlformats.org/officeDocument/2006/relationships/themeOverride" Target="../theme/themeOverride2.xml"/><Relationship Id="rId5" Type="http://schemas.microsoft.com/office/2011/relationships/chartColorStyle" Target="colors3.xml"/><Relationship Id="rId4"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G:\&#24037;&#21830;&#32852;\&#24037;&#21830;&#32852;2019&#20915;&#31639;&#20844;&#24320;\&#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G:\&#24037;&#21830;&#32852;\&#24037;&#21830;&#32852;2019&#20915;&#31639;&#20844;&#24320;\&#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layout/>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[图表.xlsx]Sheet1!$B$1</c:f>
              <c:strCache>
                <c:ptCount val="1"/>
                <c:pt idx="0">
                  <c:v>工商联人员情况</c:v>
                </c:pt>
              </c:strCache>
            </c:strRef>
          </c:tx>
          <c:spPr>
            <a:solidFill>
              <a:schemeClr val="accent1"/>
            </a:solidFill>
            <a:ln>
              <a:noFill/>
            </a:ln>
            <a:effectLst/>
          </c:spPr>
          <c:cat>
            <c:strRef>
              <c:f>[图表.xlsx]Sheet1!$A$2:$A$3</c:f>
              <c:strCache>
                <c:ptCount val="2"/>
                <c:pt idx="0">
                  <c:v>编制人数</c:v>
                </c:pt>
                <c:pt idx="1">
                  <c:v>实有人数</c:v>
                </c:pt>
              </c:strCache>
            </c:strRef>
          </c:cat>
          <c:val>
            <c:numRef>
              <c:f>[图表.xlsx]Sheet1!$B$2:$B$3</c:f>
              <c:numCache>
                <c:formatCode>General</c:formatCode>
                <c:ptCount val="2"/>
                <c:pt idx="0">
                  <c:v>3</c:v>
                </c:pt>
                <c:pt idx="1">
                  <c:v>3</c:v>
                </c:pt>
              </c:numCache>
            </c:numRef>
          </c:val>
        </c:ser>
        <c:dLbls/>
        <c:gapWidth val="219"/>
        <c:overlap val="-27"/>
        <c:axId val="76225920"/>
        <c:axId val="77763712"/>
      </c:barChart>
      <c:catAx>
        <c:axId val="7622592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763712"/>
        <c:crosses val="autoZero"/>
        <c:auto val="1"/>
        <c:lblAlgn val="ctr"/>
        <c:lblOffset val="100"/>
      </c:catAx>
      <c:valAx>
        <c:axId val="7776371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622592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收入支出情况对比表</a:t>
            </a:r>
          </a:p>
        </c:rich>
      </c:tx>
      <c:layout>
        <c:manualLayout>
          <c:xMode val="edge"/>
          <c:yMode val="edge"/>
          <c:x val="0.32444444444444409"/>
          <c:y val="2.7777777777777807E-2"/>
        </c:manualLayout>
      </c:layout>
      <c:spPr>
        <a:noFill/>
        <a:ln>
          <a:noFill/>
        </a:ln>
        <a:effectLst/>
      </c:spPr>
    </c:title>
    <c:plotArea>
      <c:layout/>
      <c:barChart>
        <c:barDir val="col"/>
        <c:grouping val="clustered"/>
        <c:ser>
          <c:idx val="0"/>
          <c:order val="0"/>
          <c:tx>
            <c:strRef>
              <c:f>[图表.xlsx]Sheet1!$A$2</c:f>
              <c:strCache>
                <c:ptCount val="1"/>
                <c:pt idx="0">
                  <c:v>2018年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[图表.xlsx]Sheet1!$B$1:$C$1</c:f>
              <c:strCache>
                <c:ptCount val="2"/>
                <c:pt idx="0">
                  <c:v>收入</c:v>
                </c:pt>
                <c:pt idx="1">
                  <c:v>支出</c:v>
                </c:pt>
              </c:strCache>
            </c:strRef>
          </c:cat>
          <c:val>
            <c:numRef>
              <c:f>[图表.xlsx]Sheet1!$B$2:$C$2</c:f>
              <c:numCache>
                <c:formatCode>General</c:formatCode>
                <c:ptCount val="2"/>
                <c:pt idx="0">
                  <c:v>73.89</c:v>
                </c:pt>
                <c:pt idx="1">
                  <c:v>65.47</c:v>
                </c:pt>
              </c:numCache>
            </c:numRef>
          </c:val>
        </c:ser>
        <c:ser>
          <c:idx val="1"/>
          <c:order val="1"/>
          <c:tx>
            <c:strRef>
              <c:f>[图表.xlsx]Sheet1!$A$3</c:f>
              <c:strCache>
                <c:ptCount val="1"/>
                <c:pt idx="0">
                  <c:v>2019年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[图表.xlsx]Sheet1!$B$1:$C$1</c:f>
              <c:strCache>
                <c:ptCount val="2"/>
                <c:pt idx="0">
                  <c:v>收入</c:v>
                </c:pt>
                <c:pt idx="1">
                  <c:v>支出</c:v>
                </c:pt>
              </c:strCache>
            </c:strRef>
          </c:cat>
          <c:val>
            <c:numRef>
              <c:f>[图表.xlsx]Sheet1!$B$3:$C$3</c:f>
              <c:numCache>
                <c:formatCode>General</c:formatCode>
                <c:ptCount val="2"/>
                <c:pt idx="0">
                  <c:v>41.92</c:v>
                </c:pt>
                <c:pt idx="1">
                  <c:v>37.090000000000003</c:v>
                </c:pt>
              </c:numCache>
            </c:numRef>
          </c:val>
        </c:ser>
        <c:dLbls/>
        <c:gapWidth val="219"/>
        <c:overlap val="-27"/>
        <c:axId val="77848960"/>
        <c:axId val="77850496"/>
      </c:barChart>
      <c:catAx>
        <c:axId val="7784896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850496"/>
        <c:crosses val="autoZero"/>
        <c:auto val="1"/>
        <c:lblAlgn val="ctr"/>
        <c:lblOffset val="100"/>
      </c:catAx>
      <c:valAx>
        <c:axId val="778504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7848960"/>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65889612255006"/>
          <c:y val="0.211675094816688"/>
          <c:w val="0.40095902418184604"/>
          <c:h val="0.66906833824975409"/>
        </c:manualLayout>
      </c:layout>
      <c:pieChart>
        <c:varyColors val="1"/>
        <c:ser>
          <c:idx val="0"/>
          <c:order val="0"/>
          <c:tx>
            <c:strRef>
              <c:f>[图表.xlsx]Sheet1!$A$2</c:f>
              <c:strCache>
                <c:ptCount val="1"/>
                <c:pt idx="0">
                  <c:v>一般公共预算财政拨款收入</c:v>
                </c:pt>
              </c:strCache>
            </c:strRef>
          </c:tx>
          <c:spPr>
            <a:solidFill>
              <a:srgbClr val="1E2223"/>
            </a:solidFill>
            <a:ln w="19050" cap="rnd" cmpd="sng">
              <a:solidFill>
                <a:schemeClr val="tx1">
                  <a:lumMod val="65000"/>
                  <a:lumOff val="35000"/>
                </a:schemeClr>
              </a:solidFill>
              <a:prstDash val="solid"/>
              <a:round/>
            </a:ln>
            <a:effectLst/>
          </c:spPr>
          <c:dPt>
            <c:idx val="0"/>
            <c:spPr>
              <a:solidFill>
                <a:srgbClr val="FFD588"/>
              </a:solidFill>
              <a:ln w="19050" cap="rnd" cmpd="sng">
                <a:solidFill>
                  <a:schemeClr val="tx1">
                    <a:lumMod val="65000"/>
                    <a:lumOff val="35000"/>
                  </a:schemeClr>
                </a:solidFill>
                <a:prstDash val="solid"/>
                <a:round/>
              </a:ln>
              <a:effectLst/>
            </c:spPr>
          </c:dPt>
          <c:dPt>
            <c:idx val="1"/>
            <c:spPr>
              <a:solidFill>
                <a:srgbClr val="00CCD5"/>
              </a:solidFill>
              <a:ln w="19050" cap="rnd" cmpd="sng">
                <a:solidFill>
                  <a:schemeClr val="tx1">
                    <a:lumMod val="65000"/>
                    <a:lumOff val="35000"/>
                  </a:schemeClr>
                </a:solidFill>
                <a:prstDash val="solid"/>
                <a:round/>
              </a:ln>
              <a:effectLst/>
            </c:spPr>
          </c:dPt>
          <c:dLbls>
            <c:dLbl>
              <c:idx val="0"/>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
            <c:dLbl>
              <c:idx val="1"/>
              <c:layout>
                <c:manualLayout>
                  <c:x val="6.1472671388480601E-2"/>
                  <c:y val="-4.0139064475347819E-2"/>
                </c:manualLayout>
              </c:layout>
              <c:spPr>
                <a:solidFill>
                  <a:srgbClr val="00CCD5"/>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extLst>
                <c:ext xmlns:c15="http://schemas.microsoft.com/office/drawing/2012/chart" uri="{CE6537A1-D6FC-4f65-9D91-7224C49458BB}">
                  <c15:layout/>
                </c:ext>
              </c:extLst>
            </c:dLbl>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Percent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[图表.xlsx]Sheet1!$B$1:$C$1</c:f>
              <c:strCache>
                <c:ptCount val="2"/>
                <c:pt idx="0">
                  <c:v>一般公共预算财政拨款收入</c:v>
                </c:pt>
                <c:pt idx="1">
                  <c:v>年初结转和结余</c:v>
                </c:pt>
              </c:strCache>
            </c:strRef>
          </c:cat>
          <c:val>
            <c:numRef>
              <c:f>[图表.xlsx]Sheet1!$B$2:$C$2</c:f>
              <c:numCache>
                <c:formatCode>0.00%</c:formatCode>
                <c:ptCount val="2"/>
                <c:pt idx="0" formatCode="General">
                  <c:v>41.92</c:v>
                </c:pt>
                <c:pt idx="1">
                  <c:v>0.98519999999999996</c:v>
                </c:pt>
              </c:numCache>
            </c:numRef>
          </c:val>
        </c:ser>
        <c:ser>
          <c:idx val="1"/>
          <c:order val="1"/>
          <c:tx>
            <c:strRef>
              <c:f>[图表.xlsx]Sheet1!$A$3</c:f>
              <c:strCache>
                <c:ptCount val="1"/>
                <c:pt idx="0">
                  <c:v>年初结转和结余</c:v>
                </c:pt>
              </c:strCache>
            </c:strRef>
          </c:tx>
          <c:spPr>
            <a:solidFill>
              <a:srgbClr val="1E2223"/>
            </a:solidFill>
            <a:ln w="19050" cap="rnd" cmpd="sng">
              <a:solidFill>
                <a:schemeClr val="tx1">
                  <a:lumMod val="65000"/>
                  <a:lumOff val="35000"/>
                </a:schemeClr>
              </a:solidFill>
              <a:prstDash val="solid"/>
              <a:round/>
            </a:ln>
            <a:effectLst/>
          </c:spPr>
          <c:dPt>
            <c:idx val="0"/>
            <c:spPr>
              <a:solidFill>
                <a:srgbClr val="FFD588"/>
              </a:solidFill>
              <a:ln w="19050" cap="rnd" cmpd="sng">
                <a:solidFill>
                  <a:schemeClr val="tx1">
                    <a:lumMod val="65000"/>
                    <a:lumOff val="35000"/>
                  </a:schemeClr>
                </a:solidFill>
                <a:prstDash val="solid"/>
                <a:round/>
              </a:ln>
              <a:effectLst/>
            </c:spPr>
          </c:dPt>
          <c:dPt>
            <c:idx val="1"/>
            <c:spPr>
              <a:solidFill>
                <a:srgbClr val="00CCD5"/>
              </a:solidFill>
              <a:ln w="19050" cap="rnd" cmpd="sng">
                <a:solidFill>
                  <a:schemeClr val="tx1">
                    <a:lumMod val="65000"/>
                    <a:lumOff val="35000"/>
                  </a:schemeClr>
                </a:solid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Percent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[图表.xlsx]Sheet1!$B$1:$C$1</c:f>
              <c:strCache>
                <c:ptCount val="2"/>
                <c:pt idx="0">
                  <c:v>一般公共预算财政拨款收入</c:v>
                </c:pt>
                <c:pt idx="1">
                  <c:v>年初结转和结余</c:v>
                </c:pt>
              </c:strCache>
            </c:strRef>
          </c:cat>
          <c:val>
            <c:numRef>
              <c:f>[图表.xlsx]Sheet1!$B$3:$C$3</c:f>
              <c:numCache>
                <c:formatCode>0.00%</c:formatCode>
                <c:ptCount val="2"/>
                <c:pt idx="0" formatCode="General">
                  <c:v>0.63000000000000012</c:v>
                </c:pt>
                <c:pt idx="1">
                  <c:v>1.4800000000000002E-2</c:v>
                </c:pt>
              </c:numCache>
            </c:numRef>
          </c:val>
        </c:ser>
        <c:dLbls/>
        <c:firstSliceAng val="0"/>
      </c:pieChart>
      <c:spPr>
        <a:noFill/>
        <a:ln>
          <a:noFill/>
        </a:ln>
        <a:effectLst/>
      </c:spPr>
    </c:plotArea>
    <c:legend>
      <c:legendPos val="r"/>
      <c:layout>
        <c:manualLayout>
          <c:xMode val="edge"/>
          <c:yMode val="edge"/>
          <c:x val="0.84456631882661082"/>
          <c:y val="0.29664910802078898"/>
          <c:w val="9.7411560692425084E-2"/>
          <c:h val="0.45156763590391902"/>
        </c:manualLayou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chart>
  <c:spPr>
    <a:blipFill rotWithShape="1">
      <a:blip xmlns:r="http://schemas.openxmlformats.org/officeDocument/2006/relationships" r:embed="rId2"/>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3"/>
</c:chartSpace>
</file>

<file path=word/charts/chart4.xml><?xml version="1.0" encoding="utf-8"?>
<c:chartSpace xmlns:c="http://schemas.openxmlformats.org/drawingml/2006/chart" xmlns:a="http://schemas.openxmlformats.org/drawingml/2006/main" xmlns:r="http://schemas.openxmlformats.org/officeDocument/2006/relationships">
  <c:lang val="zh-CN"/>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65889612255006"/>
          <c:y val="0.211675094816688"/>
          <c:w val="0.40095902418184604"/>
          <c:h val="0.66906833824975409"/>
        </c:manualLayout>
      </c:layout>
      <c:pieChart>
        <c:varyColors val="1"/>
        <c:ser>
          <c:idx val="0"/>
          <c:order val="0"/>
          <c:tx>
            <c:strRef>
              <c:f>[图表.xlsx]Sheet1!$B$1</c:f>
              <c:strCache>
                <c:ptCount val="1"/>
                <c:pt idx="0">
                  <c:v>一般公共服务支出</c:v>
                </c:pt>
              </c:strCache>
            </c:strRef>
          </c:tx>
          <c:spPr>
            <a:solidFill>
              <a:srgbClr val="1E2223"/>
            </a:solidFill>
            <a:ln w="19050" cap="rnd" cmpd="sng">
              <a:solidFill>
                <a:schemeClr val="tx1">
                  <a:lumMod val="65000"/>
                  <a:lumOff val="35000"/>
                </a:schemeClr>
              </a:solidFill>
              <a:prstDash val="solid"/>
              <a:round/>
            </a:ln>
            <a:effectLst/>
          </c:spPr>
          <c:dPt>
            <c:idx val="0"/>
            <c:spPr>
              <a:solidFill>
                <a:srgbClr val="FFD588"/>
              </a:solidFill>
              <a:ln w="19050" cap="rnd" cmpd="sng">
                <a:solidFill>
                  <a:schemeClr val="tx1">
                    <a:lumMod val="65000"/>
                    <a:lumOff val="35000"/>
                  </a:schemeClr>
                </a:solidFill>
                <a:prstDash val="solid"/>
                <a:round/>
              </a:ln>
              <a:effectLst/>
            </c:spPr>
          </c:dPt>
          <c:dPt>
            <c:idx val="1"/>
            <c:spPr>
              <a:solidFill>
                <a:srgbClr val="00CCD5"/>
              </a:solidFill>
              <a:ln w="19050" cap="rnd" cmpd="sng">
                <a:solidFill>
                  <a:schemeClr val="tx1">
                    <a:lumMod val="65000"/>
                    <a:lumOff val="35000"/>
                  </a:schemeClr>
                </a:solidFill>
                <a:prstDash val="solid"/>
                <a:round/>
              </a:ln>
              <a:effectLst/>
            </c:spPr>
          </c:dPt>
          <c:dPt>
            <c:idx val="2"/>
            <c:spPr>
              <a:pattFill prst="wdUpDiag">
                <a:fgClr>
                  <a:srgbClr val="B1A4FF"/>
                </a:fgClr>
                <a:bgClr>
                  <a:schemeClr val="bg1"/>
                </a:bgClr>
              </a:pattFill>
              <a:ln w="19050" cap="rnd" cmpd="sng">
                <a:solidFill>
                  <a:schemeClr val="tx1">
                    <a:lumMod val="65000"/>
                    <a:lumOff val="35000"/>
                  </a:schemeClr>
                </a:solidFill>
                <a:prstDash val="solid"/>
                <a:round/>
              </a:ln>
              <a:effectLst/>
            </c:spPr>
          </c:dPt>
          <c:dLbls>
            <c:dLbl>
              <c:idx val="0"/>
              <c:spPr>
                <a:solidFill>
                  <a:srgbClr val="F3BF61"/>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
            <c:dLbl>
              <c:idx val="1"/>
              <c:layout>
                <c:manualLayout>
                  <c:x val="6.1472671388480601E-2"/>
                  <c:y val="-4.0139064475347819E-2"/>
                </c:manualLayout>
              </c:layout>
              <c:spPr>
                <a:solidFill>
                  <a:srgbClr val="00CCD5"/>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extLst>
                <c:ext xmlns:c15="http://schemas.microsoft.com/office/drawing/2012/chart" uri="{CE6537A1-D6FC-4f65-9D91-7224C49458BB}">
                  <c15:layout/>
                </c:ext>
              </c:extLst>
            </c:dLbl>
            <c:dLbl>
              <c:idx val="2"/>
              <c:layout>
                <c:manualLayout>
                  <c:x val="-1.8040892690097603E-2"/>
                  <c:y val="-2.4653674571495705E-2"/>
                </c:manualLayout>
              </c:layout>
              <c:spPr>
                <a:solidFill>
                  <a:srgbClr val="B1A4FF"/>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bestFit"/>
              <c:showPercent val="1"/>
              <c:extLst>
                <c:ext xmlns:c15="http://schemas.microsoft.com/office/drawing/2012/chart" uri="{CE6537A1-D6FC-4f65-9D91-7224C49458BB}">
                  <c15:layout/>
                </c:ext>
              </c:extLst>
            </c:dLbl>
            <c:spPr>
              <a:solidFill>
                <a:srgbClr val="FFD588"/>
              </a:solidFill>
              <a:ln>
                <a:solidFill>
                  <a:schemeClr val="tx1">
                    <a:lumMod val="65000"/>
                    <a:lumOff val="35000"/>
                  </a:schemeClr>
                </a:solid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Percent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[图表.xlsx]Sheet1!$A$2:$A$4</c:f>
              <c:strCache>
                <c:ptCount val="3"/>
                <c:pt idx="0">
                  <c:v>一般公共服务支出</c:v>
                </c:pt>
                <c:pt idx="1">
                  <c:v>社会保障和就业支出</c:v>
                </c:pt>
                <c:pt idx="2">
                  <c:v>卫生健康支出</c:v>
                </c:pt>
              </c:strCache>
            </c:strRef>
          </c:cat>
          <c:val>
            <c:numRef>
              <c:f>[图表.xlsx]Sheet1!$B$2:$B$4</c:f>
              <c:numCache>
                <c:formatCode>General</c:formatCode>
                <c:ptCount val="3"/>
                <c:pt idx="0">
                  <c:v>33.78</c:v>
                </c:pt>
                <c:pt idx="1">
                  <c:v>2.46</c:v>
                </c:pt>
                <c:pt idx="2">
                  <c:v>0.85000000000000009</c:v>
                </c:pt>
              </c:numCache>
            </c:numRef>
          </c:val>
        </c:ser>
        <c:ser>
          <c:idx val="1"/>
          <c:order val="1"/>
          <c:tx>
            <c:strRef>
              <c:f>[图表.xlsx]Sheet1!$C$1</c:f>
              <c:strCache>
                <c:ptCount val="1"/>
                <c:pt idx="0">
                  <c:v>占比</c:v>
                </c:pt>
              </c:strCache>
            </c:strRef>
          </c:tx>
          <c:spPr>
            <a:solidFill>
              <a:srgbClr val="1E2223"/>
            </a:solidFill>
            <a:ln w="19050" cap="rnd" cmpd="sng">
              <a:solidFill>
                <a:schemeClr val="tx1">
                  <a:lumMod val="65000"/>
                  <a:lumOff val="35000"/>
                </a:schemeClr>
              </a:solidFill>
              <a:prstDash val="solid"/>
              <a:round/>
            </a:ln>
            <a:effectLst/>
          </c:spPr>
          <c:dPt>
            <c:idx val="0"/>
            <c:spPr>
              <a:solidFill>
                <a:srgbClr val="FFD588"/>
              </a:solidFill>
              <a:ln w="19050" cap="rnd" cmpd="sng">
                <a:solidFill>
                  <a:schemeClr val="tx1">
                    <a:lumMod val="65000"/>
                    <a:lumOff val="35000"/>
                  </a:schemeClr>
                </a:solidFill>
                <a:prstDash val="solid"/>
                <a:round/>
              </a:ln>
              <a:effectLst/>
            </c:spPr>
          </c:dPt>
          <c:dPt>
            <c:idx val="1"/>
            <c:spPr>
              <a:solidFill>
                <a:srgbClr val="00CCD5"/>
              </a:solidFill>
              <a:ln w="19050" cap="rnd" cmpd="sng">
                <a:solidFill>
                  <a:schemeClr val="tx1">
                    <a:lumMod val="65000"/>
                    <a:lumOff val="35000"/>
                  </a:schemeClr>
                </a:solidFill>
                <a:prstDash val="solid"/>
                <a:round/>
              </a:ln>
              <a:effectLst/>
            </c:spPr>
          </c:dPt>
          <c:dPt>
            <c:idx val="2"/>
            <c:spPr>
              <a:pattFill prst="wdUpDiag">
                <a:fgClr>
                  <a:srgbClr val="B1A4FF"/>
                </a:fgClr>
                <a:bgClr>
                  <a:schemeClr val="bg1"/>
                </a:bgClr>
              </a:pattFill>
              <a:ln w="19050" cap="rnd" cmpd="sng">
                <a:solidFill>
                  <a:schemeClr val="tx1">
                    <a:lumMod val="65000"/>
                    <a:lumOff val="35000"/>
                  </a:schemeClr>
                </a:solidFill>
                <a:prstDash val="solid"/>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dLblPos val="outEnd"/>
            <c:showPercent val="1"/>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[图表.xlsx]Sheet1!$A$2:$A$4</c:f>
              <c:strCache>
                <c:ptCount val="3"/>
                <c:pt idx="0">
                  <c:v>一般公共服务支出</c:v>
                </c:pt>
                <c:pt idx="1">
                  <c:v>社会保障和就业支出</c:v>
                </c:pt>
                <c:pt idx="2">
                  <c:v>卫生健康支出</c:v>
                </c:pt>
              </c:strCache>
            </c:strRef>
          </c:cat>
          <c:val>
            <c:numRef>
              <c:f>[图表.xlsx]Sheet1!$C$2:$C$4</c:f>
              <c:numCache>
                <c:formatCode>0.00%</c:formatCode>
                <c:ptCount val="3"/>
                <c:pt idx="0">
                  <c:v>0.91080000000000005</c:v>
                </c:pt>
                <c:pt idx="1">
                  <c:v>6.6299999999999998E-2</c:v>
                </c:pt>
                <c:pt idx="2">
                  <c:v>2.2900000000000007E-2</c:v>
                </c:pt>
              </c:numCache>
            </c:numRef>
          </c:val>
        </c:ser>
        <c:dLbls/>
        <c:firstSliceAng val="0"/>
      </c:pieChart>
      <c:spPr>
        <a:noFill/>
        <a:ln>
          <a:noFill/>
        </a:ln>
        <a:effectLst/>
      </c:spPr>
    </c:plotArea>
    <c:legend>
      <c:legendPos val="r"/>
      <c:layout>
        <c:manualLayout>
          <c:xMode val="edge"/>
          <c:yMode val="edge"/>
          <c:x val="0.84456631882661082"/>
          <c:y val="0.29664910802078898"/>
          <c:w val="9.7411560692425084E-2"/>
          <c:h val="0.45156763590391902"/>
        </c:manualLayout>
      </c:layout>
      <c:spPr>
        <a:noFill/>
        <a:ln>
          <a:noFill/>
        </a:ln>
        <a:effectLst/>
      </c:spPr>
      <c:txPr>
        <a:bodyPr rot="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legend>
    <c:plotVisOnly val="1"/>
    <c:dispBlanksAs val="zero"/>
  </c:chart>
  <c:spPr>
    <a:blipFill rotWithShape="1">
      <a:blip xmlns:r="http://schemas.openxmlformats.org/officeDocument/2006/relationships" r:embed="rId2"/>
      <a:stretch>
        <a:fillRect/>
      </a:stretch>
    </a:blipFill>
    <a:ln w="9525" cap="flat" cmpd="sng" algn="ctr">
      <a:noFill/>
      <a:round/>
    </a:ln>
    <a:effectLst>
      <a:outerShdw blurRad="63500" dist="37357" dir="2700000" sx="0" sy="0" rotWithShape="0">
        <a:scrgbClr r="0" g="0" b="0"/>
      </a:outerShdw>
    </a:effectLst>
  </c:spPr>
  <c:txPr>
    <a:bodyPr/>
    <a:lstStyle/>
    <a:p>
      <a:pPr>
        <a:defRPr lang="zh-CN">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endParaRPr lang="zh-CN"/>
    </a:p>
  </c:txPr>
  <c:externalData r:id="rId3"/>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财政拨款收入支出情况对比表</a:t>
            </a:r>
          </a:p>
        </c:rich>
      </c:tx>
      <c:layout>
        <c:manualLayout>
          <c:xMode val="edge"/>
          <c:yMode val="edge"/>
          <c:x val="0.32444444444444409"/>
          <c:y val="2.7777777777777807E-2"/>
        </c:manualLayout>
      </c:layout>
      <c:spPr>
        <a:noFill/>
        <a:ln>
          <a:noFill/>
        </a:ln>
        <a:effectLst/>
      </c:spPr>
    </c:title>
    <c:plotArea>
      <c:layout/>
      <c:barChart>
        <c:barDir val="col"/>
        <c:grouping val="clustered"/>
        <c:ser>
          <c:idx val="0"/>
          <c:order val="0"/>
          <c:tx>
            <c:strRef>
              <c:f>[图表.xlsx]Sheet1!$A$2</c:f>
              <c:strCache>
                <c:ptCount val="1"/>
                <c:pt idx="0">
                  <c:v>2018年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[图表.xlsx]Sheet1!$B$1:$C$1</c:f>
              <c:strCache>
                <c:ptCount val="2"/>
                <c:pt idx="0">
                  <c:v>收入</c:v>
                </c:pt>
                <c:pt idx="1">
                  <c:v>支出</c:v>
                </c:pt>
              </c:strCache>
            </c:strRef>
          </c:cat>
          <c:val>
            <c:numRef>
              <c:f>[图表.xlsx]Sheet1!$B$2:$C$2</c:f>
              <c:numCache>
                <c:formatCode>General</c:formatCode>
                <c:ptCount val="2"/>
                <c:pt idx="0">
                  <c:v>73.89</c:v>
                </c:pt>
                <c:pt idx="1">
                  <c:v>65.47</c:v>
                </c:pt>
              </c:numCache>
            </c:numRef>
          </c:val>
        </c:ser>
        <c:ser>
          <c:idx val="1"/>
          <c:order val="1"/>
          <c:tx>
            <c:strRef>
              <c:f>[图表.xlsx]Sheet1!$A$3</c:f>
              <c:strCache>
                <c:ptCount val="1"/>
                <c:pt idx="0">
                  <c:v>2019年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[图表.xlsx]Sheet1!$B$1:$C$1</c:f>
              <c:strCache>
                <c:ptCount val="2"/>
                <c:pt idx="0">
                  <c:v>收入</c:v>
                </c:pt>
                <c:pt idx="1">
                  <c:v>支出</c:v>
                </c:pt>
              </c:strCache>
            </c:strRef>
          </c:cat>
          <c:val>
            <c:numRef>
              <c:f>[图表.xlsx]Sheet1!$B$3:$C$3</c:f>
              <c:numCache>
                <c:formatCode>General</c:formatCode>
                <c:ptCount val="2"/>
                <c:pt idx="0">
                  <c:v>41.92</c:v>
                </c:pt>
                <c:pt idx="1">
                  <c:v>37.090000000000003</c:v>
                </c:pt>
              </c:numCache>
            </c:numRef>
          </c:val>
        </c:ser>
        <c:dLbls/>
        <c:gapWidth val="219"/>
        <c:overlap val="-27"/>
        <c:axId val="80456704"/>
        <c:axId val="80462592"/>
      </c:barChart>
      <c:catAx>
        <c:axId val="80456704"/>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462592"/>
        <c:crosses val="autoZero"/>
        <c:auto val="1"/>
        <c:lblAlgn val="ctr"/>
        <c:lblOffset val="100"/>
      </c:catAx>
      <c:valAx>
        <c:axId val="804625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45670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支出对比图</a:t>
            </a:r>
          </a:p>
        </c:rich>
      </c:tx>
      <c:spPr>
        <a:noFill/>
        <a:ln>
          <a:noFill/>
        </a:ln>
        <a:effectLst/>
      </c:spPr>
    </c:title>
    <c:plotArea>
      <c:layout/>
      <c:lineChart>
        <c:grouping val="standard"/>
        <c:ser>
          <c:idx val="0"/>
          <c:order val="0"/>
          <c:tx>
            <c:strRef>
              <c:f>[图表.xlsx]Sheet1!$B$1</c:f>
              <c:strCache>
                <c:ptCount val="1"/>
                <c:pt idx="0">
                  <c:v>支出</c:v>
                </c:pt>
              </c:strCache>
            </c:strRef>
          </c:tx>
          <c:spPr>
            <a:ln w="28575" cap="rnd">
              <a:solidFill>
                <a:schemeClr val="accent1"/>
              </a:soli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r"/>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[图表.xlsx]Sheet1!$A$2:$A$3</c:f>
              <c:strCache>
                <c:ptCount val="2"/>
                <c:pt idx="0">
                  <c:v>2018年</c:v>
                </c:pt>
                <c:pt idx="1">
                  <c:v>2019年</c:v>
                </c:pt>
              </c:strCache>
            </c:strRef>
          </c:cat>
          <c:val>
            <c:numRef>
              <c:f>[图表.xlsx]Sheet1!$B$2:$B$3</c:f>
              <c:numCache>
                <c:formatCode>General</c:formatCode>
                <c:ptCount val="2"/>
                <c:pt idx="0">
                  <c:v>65.47</c:v>
                </c:pt>
                <c:pt idx="1">
                  <c:v>37.090000000000003</c:v>
                </c:pt>
              </c:numCache>
            </c:numRef>
          </c:val>
        </c:ser>
        <c:dLbls>
          <c:showVal val="1"/>
        </c:dLbls>
        <c:marker val="1"/>
        <c:axId val="80519936"/>
        <c:axId val="80521472"/>
      </c:lineChart>
      <c:catAx>
        <c:axId val="80519936"/>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521472"/>
        <c:crosses val="autoZero"/>
        <c:auto val="1"/>
        <c:lblAlgn val="ctr"/>
        <c:lblOffset val="100"/>
      </c:catAx>
      <c:valAx>
        <c:axId val="8052147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8051993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20</Pages>
  <Words>1258</Words>
  <Characters>7173</Characters>
  <Application>Microsoft Office Word</Application>
  <DocSecurity>0</DocSecurity>
  <Lines>59</Lines>
  <Paragraphs>16</Paragraphs>
  <ScaleCrop>false</ScaleCrop>
  <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Administrator</dc:creator>
  <cp:lastModifiedBy>Administrator</cp:lastModifiedBy>
  <cp:revision>2</cp:revision>
  <dcterms:created xsi:type="dcterms:W3CDTF">2020-08-26T01:03:00Z</dcterms:created>
  <dcterms:modified xsi:type="dcterms:W3CDTF">2020-09-05T02:05:00Z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WPS Office</vt:lpwstr>
  </property>
  <property fmtid="{D5CDD505-2E9C-101B-9397-08002B2CF9AE}" pid="4" name="LastSaved">
    <vt:filetime>2020-08-26T00:00:00Z</vt:filetime>
  </property>
  <property fmtid="{D5CDD505-2E9C-101B-9397-08002B2CF9AE}" pid="5" name="KSOProductBuildVer">
    <vt:lpwstr>2052-11.1.0.9912</vt:lpwstr>
  </property>
</Properties>
</file>