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hint="eastAsia" w:ascii="宋体" w:hAnsi="宋体" w:cs="宋体"/>
          <w:b/>
          <w:bCs/>
          <w:sz w:val="44"/>
          <w:szCs w:val="44"/>
          <w:lang w:eastAsia="zh-CN"/>
        </w:rPr>
      </w:pPr>
      <w:r>
        <w:rPr>
          <w:rFonts w:hint="eastAsia" w:ascii="宋体" w:hAnsi="宋体" w:eastAsia="宋体" w:cs="宋体"/>
          <w:b/>
          <w:bCs/>
          <w:sz w:val="44"/>
          <w:szCs w:val="44"/>
          <w:lang w:eastAsia="zh-CN"/>
        </w:rPr>
        <w:t>宝鸡市渭滨区</w:t>
      </w:r>
      <w:r>
        <w:rPr>
          <w:rFonts w:hint="eastAsia" w:ascii="宋体" w:hAnsi="宋体" w:cs="宋体"/>
          <w:b/>
          <w:bCs/>
          <w:sz w:val="44"/>
          <w:szCs w:val="44"/>
          <w:lang w:eastAsia="zh-CN"/>
        </w:rPr>
        <w:t>军队离休退休干部休养所</w:t>
      </w:r>
    </w:p>
    <w:p>
      <w:pPr>
        <w:spacing w:line="560" w:lineRule="exact"/>
        <w:jc w:val="center"/>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48"/>
          <w:szCs w:val="48"/>
        </w:rPr>
        <w:t>20</w:t>
      </w:r>
      <w:r>
        <w:rPr>
          <w:rFonts w:hint="eastAsia" w:ascii="方正小标宋简体" w:hAnsi="方正小标宋简体" w:eastAsia="方正小标宋简体" w:cs="方正小标宋简体"/>
          <w:b w:val="0"/>
          <w:bCs w:val="0"/>
          <w:sz w:val="48"/>
          <w:szCs w:val="48"/>
          <w:lang w:val="en-US" w:eastAsia="zh-CN"/>
        </w:rPr>
        <w:t>20</w:t>
      </w:r>
      <w:r>
        <w:rPr>
          <w:rFonts w:hint="eastAsia" w:ascii="方正小标宋简体" w:hAnsi="方正小标宋简体" w:eastAsia="方正小标宋简体" w:cs="方正小标宋简体"/>
          <w:b w:val="0"/>
          <w:bCs w:val="0"/>
          <w:sz w:val="48"/>
          <w:szCs w:val="48"/>
        </w:rPr>
        <w:t>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hint="eastAsia"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hint="eastAsia"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eastAsia="zh-CN"/>
        </w:rPr>
      </w:pPr>
      <w:r>
        <w:rPr>
          <w:rFonts w:hint="eastAsia" w:ascii="宋体" w:hAnsi="宋体" w:cs="宋体"/>
          <w:b/>
          <w:bCs/>
          <w:sz w:val="32"/>
          <w:szCs w:val="32"/>
        </w:rPr>
        <w:t>部门主要负责人审签情况：</w:t>
      </w:r>
      <w:r>
        <w:rPr>
          <w:rFonts w:hint="eastAsia" w:ascii="宋体" w:hAnsi="宋体" w:cs="宋体"/>
          <w:b/>
          <w:bCs/>
          <w:sz w:val="32"/>
          <w:szCs w:val="32"/>
          <w:lang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sectPr>
          <w:footerReference r:id="rId3" w:type="default"/>
          <w:pgSz w:w="11906" w:h="16838"/>
          <w:pgMar w:top="2098" w:right="1474" w:bottom="1984" w:left="1587" w:header="851" w:footer="992" w:gutter="0"/>
          <w:cols w:space="0" w:num="1"/>
          <w:docGrid w:type="lines" w:linePitch="315" w:charSpace="0"/>
        </w:sectPr>
      </w:pPr>
    </w:p>
    <w:p>
      <w:pPr>
        <w:jc w:val="center"/>
        <w:rPr>
          <w:rFonts w:ascii="黑体" w:hAnsi="宋体" w:eastAsia="黑体"/>
          <w:bCs/>
          <w:color w:val="000000"/>
          <w:kern w:val="0"/>
          <w:sz w:val="36"/>
          <w:szCs w:val="36"/>
          <w:lang w:bidi="ar"/>
        </w:rPr>
      </w:pP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32"/>
          <w:szCs w:val="32"/>
          <w:lang w:bidi="ar"/>
        </w:rPr>
        <w:t>第一部分  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rPr>
          <w:rFonts w:hint="eastAsia" w:ascii="方正小标宋简体" w:hAnsi="方正小标宋简体" w:eastAsia="方正小标宋简体" w:cs="方正小标宋简体"/>
          <w:color w:val="000000"/>
          <w:kern w:val="0"/>
          <w:sz w:val="32"/>
          <w:szCs w:val="32"/>
          <w:lang w:bidi="ar"/>
        </w:rPr>
      </w:pPr>
      <w:r>
        <w:rPr>
          <w:rFonts w:hint="eastAsia" w:ascii="方正小标宋简体" w:hAnsi="方正小标宋简体" w:eastAsia="方正小标宋简体" w:cs="方正小标宋简体"/>
          <w:color w:val="000000"/>
          <w:kern w:val="0"/>
          <w:sz w:val="32"/>
          <w:szCs w:val="32"/>
          <w:lang w:bidi="ar"/>
        </w:rPr>
        <w:t xml:space="preserve">第二部分  </w:t>
      </w:r>
      <w:r>
        <w:rPr>
          <w:rFonts w:hint="eastAsia" w:ascii="方正小标宋简体" w:hAnsi="方正小标宋简体" w:eastAsia="方正小标宋简体" w:cs="方正小标宋简体"/>
          <w:color w:val="000000"/>
          <w:kern w:val="0"/>
          <w:sz w:val="32"/>
          <w:szCs w:val="32"/>
          <w:lang w:eastAsia="zh-CN" w:bidi="ar"/>
        </w:rPr>
        <w:t>2020</w:t>
      </w:r>
      <w:r>
        <w:rPr>
          <w:rFonts w:hint="eastAsia" w:ascii="方正小标宋简体" w:hAnsi="方正小标宋简体" w:eastAsia="方正小标宋简体" w:cs="方正小标宋简体"/>
          <w:color w:val="000000"/>
          <w:kern w:val="0"/>
          <w:sz w:val="32"/>
          <w:szCs w:val="32"/>
          <w:lang w:bidi="ar"/>
        </w:rPr>
        <w:t>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left"/>
        <w:rPr>
          <w:rFonts w:hint="eastAsia" w:ascii="仿宋" w:hAnsi="仿宋" w:eastAsia="仿宋" w:cs="楷体"/>
          <w:color w:val="000000"/>
          <w:kern w:val="0"/>
          <w:sz w:val="32"/>
          <w:szCs w:val="32"/>
          <w:lang w:eastAsia="zh-CN" w:bidi="ar"/>
        </w:rPr>
      </w:pPr>
      <w:r>
        <w:rPr>
          <w:rFonts w:hint="eastAsia" w:ascii="仿宋" w:hAnsi="仿宋" w:eastAsia="仿宋" w:cs="楷体"/>
          <w:color w:val="000000"/>
          <w:kern w:val="0"/>
          <w:sz w:val="32"/>
          <w:szCs w:val="32"/>
          <w:lang w:eastAsia="zh-CN" w:bidi="ar"/>
        </w:rPr>
        <w:t>九、国有资本经营预算财政拨款支出决算表</w:t>
      </w:r>
    </w:p>
    <w:p>
      <w:pPr>
        <w:widowControl/>
        <w:jc w:val="center"/>
        <w:rPr>
          <w:rFonts w:hint="eastAsia" w:ascii="方正小标宋简体" w:hAnsi="方正小标宋简体" w:eastAsia="方正小标宋简体" w:cs="方正小标宋简体"/>
          <w:color w:val="000000"/>
          <w:kern w:val="0"/>
          <w:sz w:val="32"/>
          <w:szCs w:val="32"/>
          <w:lang w:bidi="ar"/>
        </w:rPr>
      </w:pPr>
      <w:r>
        <w:rPr>
          <w:rFonts w:hint="eastAsia" w:ascii="方正小标宋简体" w:hAnsi="方正小标宋简体" w:eastAsia="方正小标宋简体" w:cs="方正小标宋简体"/>
          <w:color w:val="000000"/>
          <w:kern w:val="0"/>
          <w:sz w:val="32"/>
          <w:szCs w:val="32"/>
          <w:lang w:bidi="ar"/>
        </w:rPr>
        <w:t xml:space="preserve">第三部分  </w:t>
      </w:r>
      <w:r>
        <w:rPr>
          <w:rFonts w:hint="eastAsia" w:ascii="方正小标宋简体" w:hAnsi="方正小标宋简体" w:eastAsia="方正小标宋简体" w:cs="方正小标宋简体"/>
          <w:color w:val="000000"/>
          <w:kern w:val="0"/>
          <w:sz w:val="32"/>
          <w:szCs w:val="32"/>
          <w:lang w:eastAsia="zh-CN" w:bidi="ar"/>
        </w:rPr>
        <w:t>2020</w:t>
      </w:r>
      <w:r>
        <w:rPr>
          <w:rFonts w:hint="eastAsia" w:ascii="方正小标宋简体" w:hAnsi="方正小标宋简体" w:eastAsia="方正小标宋简体" w:cs="方正小标宋简体"/>
          <w:color w:val="000000"/>
          <w:kern w:val="0"/>
          <w:sz w:val="32"/>
          <w:szCs w:val="32"/>
          <w:lang w:bidi="ar"/>
        </w:rPr>
        <w:t>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十、机关运行经费支出情况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eastAsia="zh-CN" w:bidi="ar"/>
        </w:rPr>
        <w:t>十一、</w:t>
      </w:r>
      <w:r>
        <w:rPr>
          <w:rFonts w:hint="eastAsia" w:ascii="仿宋" w:hAnsi="仿宋" w:eastAsia="仿宋" w:cs="楷体"/>
          <w:color w:val="000000"/>
          <w:kern w:val="0"/>
          <w:sz w:val="32"/>
          <w:szCs w:val="32"/>
          <w:lang w:bidi="ar"/>
        </w:rPr>
        <w:t>政府采购支出情况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eastAsia="zh-CN" w:bidi="ar"/>
        </w:rPr>
        <w:t>十二、</w:t>
      </w:r>
      <w:r>
        <w:rPr>
          <w:rFonts w:hint="eastAsia" w:ascii="仿宋" w:hAnsi="仿宋" w:eastAsia="仿宋" w:cs="楷体"/>
          <w:color w:val="000000"/>
          <w:kern w:val="0"/>
          <w:sz w:val="32"/>
          <w:szCs w:val="32"/>
          <w:lang w:bidi="ar"/>
        </w:rPr>
        <w:t>国有资产占用及购置情况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eastAsia="zh-CN" w:bidi="ar"/>
        </w:rPr>
        <w:t>十三、</w:t>
      </w:r>
      <w:r>
        <w:rPr>
          <w:rFonts w:hint="eastAsia" w:ascii="仿宋" w:hAnsi="仿宋" w:eastAsia="仿宋" w:cs="楷体"/>
          <w:color w:val="000000"/>
          <w:kern w:val="0"/>
          <w:sz w:val="32"/>
          <w:szCs w:val="32"/>
          <w:lang w:bidi="ar"/>
        </w:rPr>
        <w:t>预算绩效情况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center"/>
        <w:rPr>
          <w:rFonts w:hint="eastAsia" w:ascii="方正小标宋简体" w:hAnsi="方正小标宋简体" w:eastAsia="方正小标宋简体" w:cs="方正小标宋简体"/>
          <w:color w:val="000000"/>
          <w:kern w:val="0"/>
          <w:sz w:val="32"/>
          <w:szCs w:val="32"/>
          <w:lang w:bidi="ar"/>
        </w:rPr>
      </w:pPr>
      <w:r>
        <w:rPr>
          <w:rFonts w:hint="eastAsia" w:ascii="方正小标宋简体" w:hAnsi="方正小标宋简体" w:eastAsia="方正小标宋简体" w:cs="方正小标宋简体"/>
          <w:color w:val="000000"/>
          <w:kern w:val="0"/>
          <w:sz w:val="32"/>
          <w:szCs w:val="32"/>
          <w:lang w:bidi="ar"/>
        </w:rPr>
        <w:t>第四部分 专业名词解释</w:t>
      </w: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第一部分 部门概况</w:t>
      </w:r>
    </w:p>
    <w:p>
      <w:pPr>
        <w:widowControl/>
        <w:spacing w:line="720" w:lineRule="auto"/>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spacing w:line="720" w:lineRule="auto"/>
        <w:ind w:firstLine="321" w:firstLineChars="100"/>
        <w:jc w:val="left"/>
        <w:rPr>
          <w:rFonts w:hint="eastAsia" w:ascii="楷体" w:hAnsi="楷体" w:eastAsia="楷体" w:cs="楷体"/>
          <w:b w:val="0"/>
          <w:bCs/>
          <w:color w:val="000000"/>
          <w:kern w:val="0"/>
          <w:sz w:val="31"/>
          <w:szCs w:val="31"/>
          <w:lang w:val="en-US" w:eastAsia="zh-CN" w:bidi="ar"/>
        </w:rPr>
      </w:pPr>
      <w:r>
        <w:rPr>
          <w:rFonts w:hint="eastAsia" w:ascii="楷体" w:hAnsi="楷体" w:eastAsia="楷体" w:cs="楷体"/>
          <w:b/>
          <w:bCs/>
          <w:color w:val="000000"/>
          <w:kern w:val="0"/>
          <w:sz w:val="32"/>
          <w:szCs w:val="32"/>
          <w:lang w:bidi="ar"/>
        </w:rPr>
        <w:t>（一）主要职责</w:t>
      </w:r>
      <w:r>
        <w:rPr>
          <w:rFonts w:hint="eastAsia" w:ascii="楷体" w:hAnsi="楷体" w:eastAsia="楷体" w:cs="楷体"/>
          <w:b/>
          <w:bCs/>
          <w:color w:val="000000"/>
          <w:kern w:val="0"/>
          <w:sz w:val="32"/>
          <w:szCs w:val="32"/>
          <w:lang w:eastAsia="zh-CN" w:bidi="ar"/>
        </w:rPr>
        <w:t>。</w:t>
      </w:r>
    </w:p>
    <w:p>
      <w:pPr>
        <w:widowControl/>
        <w:numPr>
          <w:ilvl w:val="0"/>
          <w:numId w:val="0"/>
        </w:numPr>
        <w:spacing w:line="600" w:lineRule="auto"/>
        <w:ind w:firstLine="620" w:firstLineChars="200"/>
        <w:jc w:val="left"/>
        <w:rPr>
          <w:rFonts w:hint="eastAsia" w:ascii="楷体" w:hAnsi="楷体" w:eastAsia="楷体" w:cs="楷体"/>
          <w:b w:val="0"/>
          <w:bCs/>
          <w:color w:val="000000"/>
          <w:kern w:val="0"/>
          <w:sz w:val="31"/>
          <w:szCs w:val="31"/>
          <w:lang w:val="en-US" w:eastAsia="zh-CN" w:bidi="ar"/>
        </w:rPr>
      </w:pPr>
      <w:r>
        <w:rPr>
          <w:rFonts w:hint="eastAsia" w:ascii="楷体" w:hAnsi="楷体" w:eastAsia="楷体" w:cs="楷体"/>
          <w:b w:val="0"/>
          <w:bCs/>
          <w:color w:val="000000"/>
          <w:kern w:val="0"/>
          <w:sz w:val="31"/>
          <w:szCs w:val="31"/>
          <w:lang w:val="en-US" w:eastAsia="zh-CN" w:bidi="ar"/>
        </w:rPr>
        <w:t>1、负责军地双方上级职能部门审核认定的军休干部接收安置手续移交，配合部队做好军休干部的接收进所工作，出据组织关系、</w:t>
      </w:r>
      <w:r>
        <w:rPr>
          <w:rFonts w:hint="eastAsia" w:ascii="楷体" w:hAnsi="楷体" w:eastAsia="楷体" w:cs="楷体"/>
          <w:b w:val="0"/>
          <w:bCs/>
          <w:color w:val="000000"/>
          <w:kern w:val="0"/>
          <w:sz w:val="31"/>
          <w:szCs w:val="31"/>
          <w:lang w:val="en-US" w:eastAsia="zh-CN" w:bidi="ar"/>
        </w:rPr>
        <w:fldChar w:fldCharType="begin"/>
      </w:r>
      <w:r>
        <w:rPr>
          <w:rFonts w:hint="eastAsia" w:ascii="楷体" w:hAnsi="楷体" w:eastAsia="楷体" w:cs="楷体"/>
          <w:b w:val="0"/>
          <w:bCs/>
          <w:color w:val="000000"/>
          <w:kern w:val="0"/>
          <w:sz w:val="31"/>
          <w:szCs w:val="31"/>
          <w:lang w:val="en-US" w:eastAsia="zh-CN" w:bidi="ar"/>
        </w:rPr>
        <w:instrText xml:space="preserve"> HYPERLINK "http://www.64365.com/baike/ylbx1/" \o "医疗保险" \t "_blank" </w:instrText>
      </w:r>
      <w:r>
        <w:rPr>
          <w:rFonts w:hint="eastAsia" w:ascii="楷体" w:hAnsi="楷体" w:eastAsia="楷体" w:cs="楷体"/>
          <w:b w:val="0"/>
          <w:bCs/>
          <w:color w:val="000000"/>
          <w:kern w:val="0"/>
          <w:sz w:val="31"/>
          <w:szCs w:val="31"/>
          <w:lang w:val="en-US" w:eastAsia="zh-CN" w:bidi="ar"/>
        </w:rPr>
        <w:fldChar w:fldCharType="separate"/>
      </w:r>
      <w:r>
        <w:rPr>
          <w:rFonts w:hint="eastAsia" w:ascii="楷体" w:hAnsi="楷体" w:eastAsia="楷体" w:cs="楷体"/>
          <w:b w:val="0"/>
          <w:bCs/>
          <w:color w:val="000000"/>
          <w:kern w:val="0"/>
          <w:sz w:val="31"/>
          <w:szCs w:val="31"/>
          <w:lang w:val="en-US" w:eastAsia="zh-CN" w:bidi="ar"/>
        </w:rPr>
        <w:t>医疗保险</w:t>
      </w:r>
      <w:r>
        <w:rPr>
          <w:rFonts w:hint="eastAsia" w:ascii="楷体" w:hAnsi="楷体" w:eastAsia="楷体" w:cs="楷体"/>
          <w:b w:val="0"/>
          <w:bCs/>
          <w:color w:val="000000"/>
          <w:kern w:val="0"/>
          <w:sz w:val="31"/>
          <w:szCs w:val="31"/>
          <w:lang w:val="en-US" w:eastAsia="zh-CN" w:bidi="ar"/>
        </w:rPr>
        <w:fldChar w:fldCharType="end"/>
      </w:r>
      <w:r>
        <w:rPr>
          <w:rFonts w:hint="eastAsia" w:ascii="楷体" w:hAnsi="楷体" w:eastAsia="楷体" w:cs="楷体"/>
          <w:b w:val="0"/>
          <w:bCs/>
          <w:color w:val="000000"/>
          <w:kern w:val="0"/>
          <w:sz w:val="31"/>
          <w:szCs w:val="31"/>
          <w:lang w:val="en-US" w:eastAsia="zh-CN" w:bidi="ar"/>
        </w:rPr>
        <w:t xml:space="preserve">、落户等有关的证明信。 </w:t>
      </w:r>
    </w:p>
    <w:p>
      <w:pPr>
        <w:widowControl/>
        <w:numPr>
          <w:ilvl w:val="0"/>
          <w:numId w:val="0"/>
        </w:numPr>
        <w:spacing w:line="600" w:lineRule="auto"/>
        <w:ind w:firstLine="620" w:firstLineChars="200"/>
        <w:jc w:val="left"/>
        <w:rPr>
          <w:rFonts w:hint="eastAsia" w:ascii="楷体" w:hAnsi="楷体" w:eastAsia="楷体" w:cs="楷体"/>
          <w:b w:val="0"/>
          <w:bCs/>
          <w:color w:val="000000"/>
          <w:kern w:val="0"/>
          <w:sz w:val="31"/>
          <w:szCs w:val="31"/>
          <w:lang w:val="en-US" w:eastAsia="zh-CN" w:bidi="ar"/>
        </w:rPr>
      </w:pPr>
      <w:r>
        <w:rPr>
          <w:rFonts w:hint="eastAsia" w:ascii="楷体" w:hAnsi="楷体" w:eastAsia="楷体" w:cs="楷体"/>
          <w:b w:val="0"/>
          <w:bCs/>
          <w:color w:val="000000"/>
          <w:kern w:val="0"/>
          <w:sz w:val="31"/>
          <w:szCs w:val="31"/>
          <w:lang w:val="en-US" w:eastAsia="zh-CN" w:bidi="ar"/>
        </w:rPr>
        <w:t xml:space="preserve">2、按规定做好军休干部离退休休养工作，完善各项配套设施建设，负责军休干部住房的日常维修服务，保证军休干部生活便利。 </w:t>
      </w:r>
    </w:p>
    <w:p>
      <w:pPr>
        <w:widowControl/>
        <w:numPr>
          <w:ilvl w:val="0"/>
          <w:numId w:val="0"/>
        </w:numPr>
        <w:spacing w:line="600" w:lineRule="auto"/>
        <w:ind w:firstLine="620" w:firstLineChars="200"/>
        <w:jc w:val="left"/>
        <w:rPr>
          <w:rFonts w:hint="eastAsia" w:ascii="楷体" w:hAnsi="楷体" w:eastAsia="楷体" w:cs="楷体"/>
          <w:b w:val="0"/>
          <w:bCs/>
          <w:color w:val="000000"/>
          <w:kern w:val="0"/>
          <w:sz w:val="31"/>
          <w:szCs w:val="31"/>
          <w:lang w:val="en-US" w:eastAsia="zh-CN" w:bidi="ar"/>
        </w:rPr>
      </w:pPr>
      <w:r>
        <w:rPr>
          <w:rFonts w:hint="eastAsia" w:ascii="楷体" w:hAnsi="楷体" w:eastAsia="楷体" w:cs="楷体"/>
          <w:b w:val="0"/>
          <w:bCs/>
          <w:color w:val="000000"/>
          <w:kern w:val="0"/>
          <w:sz w:val="31"/>
          <w:szCs w:val="31"/>
          <w:lang w:val="en-US" w:eastAsia="zh-CN" w:bidi="ar"/>
        </w:rPr>
        <w:t xml:space="preserve">3、组织军休干部学习、省、市有关文件，参加党支部，定期过党的组织生活，坚持“三会一课”制度。定期或不定期召开军休干部座谈会，重大节日开展慰问活动。  </w:t>
      </w:r>
    </w:p>
    <w:p>
      <w:pPr>
        <w:widowControl/>
        <w:numPr>
          <w:ilvl w:val="0"/>
          <w:numId w:val="0"/>
        </w:numPr>
        <w:spacing w:line="600" w:lineRule="auto"/>
        <w:ind w:firstLine="620" w:firstLineChars="200"/>
        <w:jc w:val="left"/>
        <w:rPr>
          <w:rFonts w:hint="eastAsia" w:ascii="楷体" w:hAnsi="楷体" w:eastAsia="楷体" w:cs="楷体"/>
          <w:b w:val="0"/>
          <w:bCs/>
          <w:color w:val="000000"/>
          <w:kern w:val="0"/>
          <w:sz w:val="31"/>
          <w:szCs w:val="31"/>
          <w:lang w:val="en-US" w:eastAsia="zh-CN" w:bidi="ar"/>
        </w:rPr>
      </w:pPr>
      <w:r>
        <w:rPr>
          <w:rFonts w:hint="eastAsia" w:ascii="楷体" w:hAnsi="楷体" w:eastAsia="楷体" w:cs="楷体"/>
          <w:b w:val="0"/>
          <w:bCs/>
          <w:color w:val="000000"/>
          <w:kern w:val="0"/>
          <w:sz w:val="31"/>
          <w:szCs w:val="31"/>
          <w:lang w:val="en-US" w:eastAsia="zh-CN" w:bidi="ar"/>
        </w:rPr>
        <w:t>4、搞好阅览室、娱乐室、活动室建设，安排好军休干部的文化生活。有计划、有步骤的开展适合老年人的文体活动，增强军休干部体质，丰富工休人员的晚年生活。</w:t>
      </w:r>
    </w:p>
    <w:p>
      <w:pPr>
        <w:widowControl/>
        <w:numPr>
          <w:ilvl w:val="0"/>
          <w:numId w:val="0"/>
        </w:numPr>
        <w:spacing w:line="600" w:lineRule="auto"/>
        <w:ind w:firstLine="620" w:firstLineChars="200"/>
        <w:jc w:val="left"/>
        <w:rPr>
          <w:rFonts w:hint="eastAsia" w:ascii="楷体" w:hAnsi="楷体" w:eastAsia="楷体" w:cs="楷体"/>
          <w:b w:val="0"/>
          <w:bCs/>
          <w:color w:val="000000"/>
          <w:kern w:val="0"/>
          <w:sz w:val="31"/>
          <w:szCs w:val="31"/>
          <w:lang w:val="en-US" w:eastAsia="zh-CN" w:bidi="ar"/>
        </w:rPr>
      </w:pPr>
      <w:r>
        <w:rPr>
          <w:rFonts w:hint="eastAsia" w:ascii="楷体" w:hAnsi="楷体" w:eastAsia="楷体" w:cs="楷体"/>
          <w:b w:val="0"/>
          <w:bCs/>
          <w:color w:val="000000"/>
          <w:kern w:val="0"/>
          <w:sz w:val="31"/>
          <w:szCs w:val="31"/>
          <w:lang w:val="en-US" w:eastAsia="zh-CN" w:bidi="ar"/>
        </w:rPr>
        <w:t xml:space="preserve"> 5、及时足额发放军休干部离退休费、</w:t>
      </w:r>
      <w:r>
        <w:rPr>
          <w:rFonts w:hint="eastAsia" w:ascii="楷体" w:hAnsi="楷体" w:eastAsia="楷体" w:cs="楷体"/>
          <w:b w:val="0"/>
          <w:bCs/>
          <w:color w:val="000000"/>
          <w:kern w:val="0"/>
          <w:sz w:val="31"/>
          <w:szCs w:val="31"/>
          <w:lang w:val="en-US" w:eastAsia="zh-CN" w:bidi="ar"/>
        </w:rPr>
        <w:fldChar w:fldCharType="begin"/>
      </w:r>
      <w:r>
        <w:rPr>
          <w:rFonts w:hint="eastAsia" w:ascii="楷体" w:hAnsi="楷体" w:eastAsia="楷体" w:cs="楷体"/>
          <w:b w:val="0"/>
          <w:bCs/>
          <w:color w:val="000000"/>
          <w:kern w:val="0"/>
          <w:sz w:val="31"/>
          <w:szCs w:val="31"/>
          <w:lang w:val="en-US" w:eastAsia="zh-CN" w:bidi="ar"/>
        </w:rPr>
        <w:instrText xml:space="preserve"> HYPERLINK "http://www.64365.com/baike/ylf/" \o "医疗费" \t "_blank" </w:instrText>
      </w:r>
      <w:r>
        <w:rPr>
          <w:rFonts w:hint="eastAsia" w:ascii="楷体" w:hAnsi="楷体" w:eastAsia="楷体" w:cs="楷体"/>
          <w:b w:val="0"/>
          <w:bCs/>
          <w:color w:val="000000"/>
          <w:kern w:val="0"/>
          <w:sz w:val="31"/>
          <w:szCs w:val="31"/>
          <w:lang w:val="en-US" w:eastAsia="zh-CN" w:bidi="ar"/>
        </w:rPr>
        <w:fldChar w:fldCharType="separate"/>
      </w:r>
      <w:r>
        <w:rPr>
          <w:rFonts w:hint="eastAsia" w:ascii="楷体" w:hAnsi="楷体" w:eastAsia="楷体" w:cs="楷体"/>
          <w:b w:val="0"/>
          <w:bCs/>
          <w:color w:val="000000"/>
          <w:kern w:val="0"/>
          <w:sz w:val="31"/>
          <w:szCs w:val="31"/>
          <w:lang w:val="en-US" w:eastAsia="zh-CN" w:bidi="ar"/>
        </w:rPr>
        <w:t>医疗费</w:t>
      </w:r>
      <w:r>
        <w:rPr>
          <w:rFonts w:hint="eastAsia" w:ascii="楷体" w:hAnsi="楷体" w:eastAsia="楷体" w:cs="楷体"/>
          <w:b w:val="0"/>
          <w:bCs/>
          <w:color w:val="000000"/>
          <w:kern w:val="0"/>
          <w:sz w:val="31"/>
          <w:szCs w:val="31"/>
          <w:lang w:val="en-US" w:eastAsia="zh-CN" w:bidi="ar"/>
        </w:rPr>
        <w:fldChar w:fldCharType="end"/>
      </w:r>
      <w:r>
        <w:rPr>
          <w:rFonts w:hint="eastAsia" w:ascii="楷体" w:hAnsi="楷体" w:eastAsia="楷体" w:cs="楷体"/>
          <w:b w:val="0"/>
          <w:bCs/>
          <w:color w:val="000000"/>
          <w:kern w:val="0"/>
          <w:sz w:val="31"/>
          <w:szCs w:val="31"/>
          <w:lang w:val="en-US" w:eastAsia="zh-CN" w:bidi="ar"/>
        </w:rPr>
        <w:t>，为符合条件的军休干部审报发放</w:t>
      </w:r>
      <w:r>
        <w:rPr>
          <w:rFonts w:hint="eastAsia" w:ascii="楷体" w:hAnsi="楷体" w:eastAsia="楷体" w:cs="楷体"/>
          <w:b w:val="0"/>
          <w:bCs/>
          <w:color w:val="000000"/>
          <w:kern w:val="0"/>
          <w:sz w:val="31"/>
          <w:szCs w:val="31"/>
          <w:lang w:val="en-US" w:eastAsia="zh-CN" w:bidi="ar"/>
        </w:rPr>
        <w:fldChar w:fldCharType="begin"/>
      </w:r>
      <w:r>
        <w:rPr>
          <w:rFonts w:hint="eastAsia" w:ascii="楷体" w:hAnsi="楷体" w:eastAsia="楷体" w:cs="楷体"/>
          <w:b w:val="0"/>
          <w:bCs/>
          <w:color w:val="000000"/>
          <w:kern w:val="0"/>
          <w:sz w:val="31"/>
          <w:szCs w:val="31"/>
          <w:lang w:val="en-US" w:eastAsia="zh-CN" w:bidi="ar"/>
        </w:rPr>
        <w:instrText xml:space="preserve"> HYPERLINK "http://www.64365.com/baike/hlf/" \o "护理费" \t "_blank" </w:instrText>
      </w:r>
      <w:r>
        <w:rPr>
          <w:rFonts w:hint="eastAsia" w:ascii="楷体" w:hAnsi="楷体" w:eastAsia="楷体" w:cs="楷体"/>
          <w:b w:val="0"/>
          <w:bCs/>
          <w:color w:val="000000"/>
          <w:kern w:val="0"/>
          <w:sz w:val="31"/>
          <w:szCs w:val="31"/>
          <w:lang w:val="en-US" w:eastAsia="zh-CN" w:bidi="ar"/>
        </w:rPr>
        <w:fldChar w:fldCharType="separate"/>
      </w:r>
      <w:r>
        <w:rPr>
          <w:rFonts w:hint="eastAsia" w:ascii="楷体" w:hAnsi="楷体" w:eastAsia="楷体" w:cs="楷体"/>
          <w:b w:val="0"/>
          <w:bCs/>
          <w:color w:val="000000"/>
          <w:kern w:val="0"/>
          <w:sz w:val="31"/>
          <w:szCs w:val="31"/>
          <w:lang w:val="en-US" w:eastAsia="zh-CN" w:bidi="ar"/>
        </w:rPr>
        <w:t>护理费</w:t>
      </w:r>
      <w:r>
        <w:rPr>
          <w:rFonts w:hint="eastAsia" w:ascii="楷体" w:hAnsi="楷体" w:eastAsia="楷体" w:cs="楷体"/>
          <w:b w:val="0"/>
          <w:bCs/>
          <w:color w:val="000000"/>
          <w:kern w:val="0"/>
          <w:sz w:val="31"/>
          <w:szCs w:val="31"/>
          <w:lang w:val="en-US" w:eastAsia="zh-CN" w:bidi="ar"/>
        </w:rPr>
        <w:fldChar w:fldCharType="end"/>
      </w:r>
      <w:r>
        <w:rPr>
          <w:rFonts w:hint="eastAsia" w:ascii="楷体" w:hAnsi="楷体" w:eastAsia="楷体" w:cs="楷体"/>
          <w:b w:val="0"/>
          <w:bCs/>
          <w:color w:val="000000"/>
          <w:kern w:val="0"/>
          <w:sz w:val="31"/>
          <w:szCs w:val="31"/>
          <w:lang w:val="en-US" w:eastAsia="zh-CN" w:bidi="ar"/>
        </w:rPr>
        <w:t>、公勤费、军粮补贴等。</w:t>
      </w:r>
    </w:p>
    <w:p>
      <w:pPr>
        <w:widowControl/>
        <w:numPr>
          <w:ilvl w:val="0"/>
          <w:numId w:val="0"/>
        </w:numPr>
        <w:spacing w:line="600" w:lineRule="auto"/>
        <w:ind w:firstLine="620" w:firstLineChars="200"/>
        <w:jc w:val="left"/>
        <w:rPr>
          <w:rFonts w:hint="eastAsia" w:ascii="楷体" w:hAnsi="楷体" w:eastAsia="楷体" w:cs="楷体"/>
          <w:b w:val="0"/>
          <w:bCs/>
          <w:color w:val="000000"/>
          <w:kern w:val="0"/>
          <w:sz w:val="31"/>
          <w:szCs w:val="31"/>
          <w:lang w:val="en-US" w:eastAsia="zh-CN" w:bidi="ar"/>
        </w:rPr>
      </w:pPr>
      <w:r>
        <w:rPr>
          <w:rFonts w:hint="eastAsia" w:ascii="楷体" w:hAnsi="楷体" w:eastAsia="楷体" w:cs="楷体"/>
          <w:b w:val="0"/>
          <w:bCs/>
          <w:color w:val="000000"/>
          <w:kern w:val="0"/>
          <w:sz w:val="31"/>
          <w:szCs w:val="31"/>
          <w:lang w:val="en-US" w:eastAsia="zh-CN" w:bidi="ar"/>
        </w:rPr>
        <w:t xml:space="preserve"> 6、为军休干部管委会创造良好的工作条件，进一步发挥军休干部作用，实现“自我教育、自我服务、自我管理”，充分体现军休干部在所中的“主人翁”地位。</w:t>
      </w:r>
    </w:p>
    <w:p>
      <w:pPr>
        <w:widowControl/>
        <w:numPr>
          <w:ilvl w:val="0"/>
          <w:numId w:val="0"/>
        </w:numPr>
        <w:spacing w:line="600" w:lineRule="auto"/>
        <w:ind w:firstLine="620" w:firstLineChars="200"/>
        <w:jc w:val="left"/>
        <w:rPr>
          <w:rFonts w:hint="eastAsia" w:ascii="楷体" w:hAnsi="楷体" w:eastAsia="楷体" w:cs="楷体"/>
          <w:b w:val="0"/>
          <w:bCs/>
          <w:color w:val="000000"/>
          <w:kern w:val="0"/>
          <w:sz w:val="31"/>
          <w:szCs w:val="31"/>
          <w:lang w:val="en-US" w:eastAsia="zh-CN" w:bidi="ar"/>
        </w:rPr>
      </w:pPr>
      <w:r>
        <w:rPr>
          <w:rFonts w:hint="eastAsia" w:ascii="楷体" w:hAnsi="楷体" w:eastAsia="楷体" w:cs="楷体"/>
          <w:b w:val="0"/>
          <w:bCs/>
          <w:color w:val="000000"/>
          <w:kern w:val="0"/>
          <w:sz w:val="31"/>
          <w:szCs w:val="31"/>
          <w:lang w:val="en-US" w:eastAsia="zh-CN" w:bidi="ar"/>
        </w:rPr>
        <w:t xml:space="preserve"> 7、承办上级各部门交付的其他任务。</w:t>
      </w:r>
    </w:p>
    <w:p>
      <w:pPr>
        <w:widowControl/>
        <w:numPr>
          <w:ilvl w:val="0"/>
          <w:numId w:val="1"/>
        </w:numPr>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内设机构</w:t>
      </w:r>
      <w:r>
        <w:rPr>
          <w:rFonts w:hint="eastAsia" w:ascii="楷体" w:hAnsi="楷体" w:eastAsia="楷体" w:cs="楷体"/>
          <w:b/>
          <w:bCs/>
          <w:color w:val="000000"/>
          <w:kern w:val="0"/>
          <w:sz w:val="32"/>
          <w:szCs w:val="32"/>
          <w:lang w:eastAsia="zh-CN" w:bidi="ar"/>
        </w:rPr>
        <w:t>。</w:t>
      </w:r>
    </w:p>
    <w:p>
      <w:pPr>
        <w:widowControl/>
        <w:numPr>
          <w:ilvl w:val="0"/>
          <w:numId w:val="0"/>
        </w:numPr>
        <w:ind w:firstLine="930" w:firstLineChars="300"/>
        <w:jc w:val="left"/>
        <w:rPr>
          <w:rFonts w:hint="default" w:ascii="楷体" w:hAnsi="楷体" w:eastAsia="楷体" w:cs="楷体"/>
          <w:b w:val="0"/>
          <w:bCs/>
          <w:color w:val="000000"/>
          <w:kern w:val="0"/>
          <w:sz w:val="31"/>
          <w:szCs w:val="31"/>
          <w:lang w:val="en-US" w:eastAsia="zh-CN" w:bidi="ar"/>
        </w:rPr>
      </w:pPr>
      <w:r>
        <w:rPr>
          <w:rFonts w:hint="eastAsia" w:ascii="楷体" w:hAnsi="楷体" w:eastAsia="楷体" w:cs="楷体"/>
          <w:b w:val="0"/>
          <w:bCs/>
          <w:color w:val="000000"/>
          <w:kern w:val="0"/>
          <w:sz w:val="31"/>
          <w:szCs w:val="31"/>
          <w:lang w:val="en-US" w:eastAsia="zh-CN" w:bidi="ar"/>
        </w:rPr>
        <w:t>我单位无内设机构。</w:t>
      </w:r>
    </w:p>
    <w:p>
      <w:pPr>
        <w:widowControl/>
        <w:ind w:firstLine="640" w:firstLineChars="200"/>
        <w:jc w:val="left"/>
        <w:rPr>
          <w:rFonts w:hint="eastAsia"/>
        </w:rPr>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年本部门决算编制范围的单位共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本单位为</w:t>
      </w:r>
      <w:r>
        <w:rPr>
          <w:rFonts w:ascii="仿宋_GB2312" w:hAnsi="仿宋_GB2312" w:eastAsia="仿宋_GB2312" w:cs="仿宋_GB2312"/>
          <w:color w:val="000000"/>
          <w:kern w:val="0"/>
          <w:sz w:val="31"/>
          <w:szCs w:val="31"/>
          <w:lang w:bidi="ar"/>
        </w:rPr>
        <w:t>二级预算</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宝鸡市渭滨区离休退休干部休养所</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截止</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年底，本部门人员编制</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其中离休人员6人。</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drawing>
          <wp:inline distT="0" distB="0" distL="114300" distR="114300">
            <wp:extent cx="5110480" cy="3473450"/>
            <wp:effectExtent l="4445" t="4445" r="9525" b="825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jc w:val="center"/>
        <w:rPr>
          <w:rFonts w:ascii="黑体" w:hAnsi="宋体" w:eastAsia="黑体"/>
          <w:color w:val="000000"/>
          <w:kern w:val="0"/>
          <w:sz w:val="44"/>
          <w:szCs w:val="44"/>
          <w:lang w:bidi="ar"/>
        </w:rPr>
      </w:pPr>
    </w:p>
    <w:p>
      <w:pPr>
        <w:jc w:val="center"/>
        <w:rPr>
          <w:rFonts w:hint="eastAsia" w:ascii="方正小标宋简体" w:hAnsi="方正小标宋简体" w:eastAsia="方正小标宋简体" w:cs="方正小标宋简体"/>
          <w:color w:val="000000"/>
          <w:kern w:val="0"/>
          <w:sz w:val="44"/>
          <w:szCs w:val="44"/>
          <w:lang w:bidi="ar"/>
        </w:rPr>
      </w:pPr>
    </w:p>
    <w:p>
      <w:pPr>
        <w:jc w:val="center"/>
        <w:rPr>
          <w:rFonts w:hint="eastAsia" w:ascii="方正小标宋简体" w:hAnsi="方正小标宋简体" w:eastAsia="方正小标宋简体" w:cs="方正小标宋简体"/>
          <w:color w:val="000000"/>
          <w:kern w:val="0"/>
          <w:sz w:val="44"/>
          <w:szCs w:val="44"/>
          <w:lang w:bidi="ar"/>
        </w:rPr>
      </w:pPr>
    </w:p>
    <w:p>
      <w:pPr>
        <w:jc w:val="center"/>
        <w:rPr>
          <w:rFonts w:hint="eastAsia" w:ascii="方正小标宋简体" w:hAnsi="方正小标宋简体" w:eastAsia="方正小标宋简体" w:cs="方正小标宋简体"/>
          <w:color w:val="000000"/>
          <w:kern w:val="0"/>
          <w:sz w:val="44"/>
          <w:szCs w:val="44"/>
          <w:lang w:bidi="ar"/>
        </w:rPr>
      </w:pPr>
    </w:p>
    <w:p>
      <w:pPr>
        <w:jc w:val="center"/>
        <w:rPr>
          <w:rFonts w:hint="eastAsia" w:ascii="方正小标宋简体" w:hAnsi="方正小标宋简体" w:eastAsia="方正小标宋简体" w:cs="方正小标宋简体"/>
          <w:color w:val="000000"/>
          <w:kern w:val="0"/>
          <w:sz w:val="44"/>
          <w:szCs w:val="44"/>
          <w:lang w:bidi="ar"/>
        </w:rPr>
      </w:pPr>
    </w:p>
    <w:p>
      <w:pPr>
        <w:jc w:val="center"/>
        <w:rPr>
          <w:rFonts w:hint="eastAsia" w:ascii="方正小标宋简体" w:hAnsi="方正小标宋简体" w:eastAsia="方正小标宋简体" w:cs="方正小标宋简体"/>
          <w:color w:val="000000"/>
          <w:kern w:val="0"/>
          <w:sz w:val="44"/>
          <w:szCs w:val="44"/>
          <w:lang w:bidi="ar"/>
        </w:rPr>
      </w:pPr>
    </w:p>
    <w:p>
      <w:pPr>
        <w:jc w:val="center"/>
        <w:rPr>
          <w:rFonts w:hint="eastAsia" w:ascii="方正小标宋简体" w:hAnsi="方正小标宋简体" w:eastAsia="方正小标宋简体" w:cs="方正小标宋简体"/>
          <w:color w:val="000000"/>
          <w:kern w:val="0"/>
          <w:sz w:val="44"/>
          <w:szCs w:val="44"/>
          <w:lang w:bidi="ar"/>
        </w:rPr>
      </w:pPr>
    </w:p>
    <w:p>
      <w:pPr>
        <w:jc w:val="center"/>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 xml:space="preserve">第二部分 </w:t>
      </w:r>
      <w:r>
        <w:rPr>
          <w:rFonts w:hint="eastAsia" w:ascii="方正小标宋简体" w:hAnsi="方正小标宋简体" w:eastAsia="方正小标宋简体" w:cs="方正小标宋简体"/>
          <w:color w:val="000000"/>
          <w:kern w:val="0"/>
          <w:sz w:val="44"/>
          <w:szCs w:val="44"/>
          <w:lang w:eastAsia="zh-CN" w:bidi="ar"/>
        </w:rPr>
        <w:t>2020</w:t>
      </w:r>
      <w:r>
        <w:rPr>
          <w:rFonts w:hint="eastAsia" w:ascii="方正小标宋简体" w:hAnsi="方正小标宋简体" w:eastAsia="方正小标宋简体" w:cs="方正小标宋简体"/>
          <w:color w:val="000000"/>
          <w:kern w:val="0"/>
          <w:sz w:val="44"/>
          <w:szCs w:val="44"/>
          <w:lang w:bidi="ar"/>
        </w:rPr>
        <w:t>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eastAsia="zh-CN" w:bidi="ar"/>
              </w:rPr>
              <w:t>表格为空的</w:t>
            </w:r>
            <w:r>
              <w:rPr>
                <w:rFonts w:hint="eastAsia" w:ascii="黑体" w:hAnsi="宋体" w:eastAsia="黑体"/>
                <w:color w:val="000000"/>
                <w:kern w:val="0"/>
                <w:sz w:val="24"/>
                <w:lang w:bidi="ar"/>
              </w:rPr>
              <w:t>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eastAsia="zh-CN" w:bidi="ar"/>
              </w:rPr>
              <w:t>本部门无</w:t>
            </w:r>
            <w:r>
              <w:rPr>
                <w:rFonts w:hint="eastAsia" w:ascii="宋体" w:hAnsi="宋体" w:cs="宋体"/>
                <w:color w:val="000000"/>
                <w:kern w:val="0"/>
                <w:sz w:val="24"/>
                <w:lang w:bidi="ar"/>
              </w:rPr>
              <w:t>政府性基金预算财政拨款收入支出</w:t>
            </w:r>
          </w:p>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eastAsia="zh-CN" w:bidi="ar"/>
              </w:rPr>
              <w:t>表</w:t>
            </w:r>
            <w:r>
              <w:rPr>
                <w:rFonts w:hint="eastAsia" w:ascii="宋体" w:hAnsi="宋体" w:cs="宋体"/>
                <w:color w:val="000000"/>
                <w:kern w:val="0"/>
                <w:sz w:val="24"/>
                <w:lang w:val="en-US" w:eastAsia="zh-CN" w:bidi="ar"/>
              </w:rPr>
              <w:t>9</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eastAsia="zh-CN" w:bidi="ar"/>
              </w:rPr>
              <w:t>国有资本经营预算财政拨款支出决算表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4"/>
              </w:rPr>
            </w:pPr>
            <w:r>
              <w:rPr>
                <w:rFonts w:hint="eastAsia" w:ascii="宋体" w:hAnsi="宋体" w:cs="宋体"/>
                <w:color w:val="000000"/>
                <w:kern w:val="0"/>
                <w:sz w:val="24"/>
                <w:lang w:eastAsia="zh-CN" w:bidi="ar"/>
              </w:rPr>
              <w:t>本部门无国有资本经营预算财政拨款支出</w:t>
            </w:r>
          </w:p>
        </w:tc>
      </w:tr>
    </w:tbl>
    <w:p>
      <w:pPr>
        <w:jc w:val="center"/>
        <w:rPr>
          <w:rFonts w:ascii="黑体" w:hAnsi="宋体" w:eastAsia="黑体"/>
          <w:color w:val="000000"/>
          <w:kern w:val="0"/>
          <w:sz w:val="44"/>
          <w:szCs w:val="44"/>
          <w:lang w:bidi="ar"/>
        </w:rPr>
      </w:pPr>
    </w:p>
    <w:p>
      <w:pPr>
        <w:widowControl/>
        <w:rPr>
          <w:rFonts w:ascii="黑体" w:hAnsi="宋体" w:eastAsia="黑体"/>
          <w:color w:val="000000"/>
          <w:kern w:val="0"/>
          <w:sz w:val="44"/>
          <w:szCs w:val="44"/>
          <w:lang w:bidi="ar"/>
        </w:rPr>
      </w:pPr>
    </w:p>
    <w:p>
      <w:pPr>
        <w:widowControl/>
        <w:jc w:val="center"/>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                                                            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10" w:firstLineChars="10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1,071.66</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1.</w:t>
            </w:r>
            <w:r>
              <w:rPr>
                <w:rFonts w:hint="eastAsia" w:ascii="宋体" w:hAnsi="宋体" w:cs="宋体"/>
                <w:color w:val="000000"/>
                <w:kern w:val="0"/>
                <w:szCs w:val="21"/>
              </w:rPr>
              <w:t>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2.</w:t>
            </w:r>
            <w:r>
              <w:rPr>
                <w:rFonts w:hint="eastAsia" w:ascii="宋体" w:hAnsi="宋体" w:cs="宋体"/>
                <w:color w:val="000000"/>
                <w:kern w:val="0"/>
                <w:szCs w:val="21"/>
              </w:rPr>
              <w:t>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3.</w:t>
            </w:r>
            <w:r>
              <w:rPr>
                <w:rFonts w:hint="eastAsia" w:ascii="宋体" w:hAnsi="宋体" w:cs="宋体"/>
                <w:color w:val="000000"/>
                <w:kern w:val="0"/>
                <w:szCs w:val="21"/>
              </w:rPr>
              <w:t>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4.</w:t>
            </w:r>
            <w:r>
              <w:rPr>
                <w:rFonts w:hint="eastAsia" w:ascii="宋体" w:hAnsi="宋体" w:cs="宋体"/>
                <w:color w:val="000000"/>
                <w:kern w:val="0"/>
                <w:szCs w:val="21"/>
              </w:rPr>
              <w:t>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5.</w:t>
            </w:r>
            <w:r>
              <w:rPr>
                <w:rFonts w:hint="eastAsia" w:ascii="宋体" w:hAnsi="宋体" w:cs="宋体"/>
                <w:color w:val="000000"/>
                <w:kern w:val="0"/>
                <w:szCs w:val="21"/>
              </w:rPr>
              <w:t>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6.经营收入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6.</w:t>
            </w:r>
            <w:r>
              <w:rPr>
                <w:rFonts w:hint="eastAsia" w:ascii="宋体" w:hAnsi="宋体" w:cs="宋体"/>
                <w:color w:val="000000"/>
                <w:kern w:val="0"/>
                <w:szCs w:val="21"/>
              </w:rPr>
              <w:t>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7.附属单位上缴收入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7.</w:t>
            </w:r>
            <w:r>
              <w:rPr>
                <w:rFonts w:hint="eastAsia" w:ascii="宋体" w:hAnsi="宋体" w:cs="宋体"/>
                <w:color w:val="000000"/>
                <w:kern w:val="0"/>
                <w:szCs w:val="21"/>
              </w:rPr>
              <w:t>文化</w:t>
            </w:r>
            <w:r>
              <w:rPr>
                <w:rFonts w:hint="eastAsia" w:ascii="宋体" w:hAnsi="宋体" w:cs="宋体"/>
                <w:color w:val="000000"/>
                <w:kern w:val="0"/>
                <w:szCs w:val="21"/>
                <w:lang w:eastAsia="zh-CN"/>
              </w:rPr>
              <w:t>旅游</w:t>
            </w:r>
            <w:r>
              <w:rPr>
                <w:rFonts w:hint="eastAsia" w:ascii="宋体" w:hAnsi="宋体" w:cs="宋体"/>
                <w:color w:val="000000"/>
                <w:kern w:val="0"/>
                <w:szCs w:val="21"/>
              </w:rPr>
              <w:t>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8.其他收入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8.</w:t>
            </w:r>
            <w:r>
              <w:rPr>
                <w:rFonts w:hint="eastAsia" w:ascii="宋体" w:hAnsi="宋体" w:cs="宋体"/>
                <w:color w:val="000000"/>
                <w:kern w:val="0"/>
                <w:szCs w:val="21"/>
              </w:rPr>
              <w:t>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814.73</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10.</w:t>
            </w:r>
            <w:r>
              <w:rPr>
                <w:rFonts w:hint="eastAsia" w:ascii="宋体" w:hAnsi="宋体" w:cs="宋体"/>
                <w:color w:val="000000"/>
                <w:kern w:val="0"/>
                <w:szCs w:val="21"/>
              </w:rPr>
              <w:t>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1.</w:t>
            </w:r>
            <w:r>
              <w:rPr>
                <w:rFonts w:hint="eastAsia" w:ascii="宋体" w:hAnsi="宋体" w:cs="宋体"/>
                <w:color w:val="000000"/>
                <w:kern w:val="0"/>
                <w:szCs w:val="21"/>
              </w:rPr>
              <w:t>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2.</w:t>
            </w:r>
            <w:r>
              <w:rPr>
                <w:rFonts w:hint="eastAsia" w:ascii="宋体" w:hAnsi="宋体" w:cs="宋体"/>
                <w:color w:val="000000"/>
                <w:kern w:val="0"/>
                <w:szCs w:val="21"/>
              </w:rPr>
              <w:t>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3.</w:t>
            </w:r>
            <w:r>
              <w:rPr>
                <w:rFonts w:hint="eastAsia" w:ascii="宋体" w:hAnsi="宋体" w:cs="宋体"/>
                <w:color w:val="000000"/>
                <w:kern w:val="0"/>
                <w:szCs w:val="21"/>
              </w:rPr>
              <w:t>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4.</w:t>
            </w:r>
            <w:r>
              <w:rPr>
                <w:rFonts w:hint="eastAsia" w:ascii="宋体" w:hAnsi="宋体" w:cs="宋体"/>
                <w:color w:val="000000"/>
                <w:kern w:val="0"/>
                <w:szCs w:val="21"/>
              </w:rPr>
              <w:t>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5.</w:t>
            </w:r>
            <w:r>
              <w:rPr>
                <w:rFonts w:hint="eastAsia" w:ascii="宋体" w:hAnsi="宋体" w:cs="宋体"/>
                <w:color w:val="000000"/>
                <w:kern w:val="0"/>
                <w:szCs w:val="21"/>
              </w:rPr>
              <w:t>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6.</w:t>
            </w:r>
            <w:r>
              <w:rPr>
                <w:rFonts w:hint="eastAsia" w:ascii="宋体" w:hAnsi="宋体" w:cs="宋体"/>
                <w:color w:val="000000"/>
                <w:kern w:val="0"/>
                <w:szCs w:val="21"/>
              </w:rPr>
              <w:t>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7.</w:t>
            </w:r>
            <w:r>
              <w:rPr>
                <w:rFonts w:hint="eastAsia" w:ascii="宋体" w:hAnsi="宋体" w:cs="宋体"/>
                <w:color w:val="000000"/>
                <w:kern w:val="0"/>
                <w:szCs w:val="21"/>
              </w:rPr>
              <w:t>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8.自然资源</w:t>
            </w:r>
            <w:r>
              <w:rPr>
                <w:rFonts w:hint="eastAsia" w:ascii="宋体" w:hAnsi="宋体" w:cs="宋体"/>
                <w:color w:val="000000"/>
                <w:kern w:val="0"/>
                <w:szCs w:val="21"/>
              </w:rPr>
              <w:t>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9.</w:t>
            </w:r>
            <w:r>
              <w:rPr>
                <w:rFonts w:hint="eastAsia" w:ascii="宋体" w:hAnsi="宋体" w:cs="宋体"/>
                <w:color w:val="000000"/>
                <w:kern w:val="0"/>
                <w:szCs w:val="21"/>
              </w:rPr>
              <w:t>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w:t>
            </w:r>
            <w:r>
              <w:rPr>
                <w:rFonts w:hint="eastAsia" w:ascii="宋体" w:hAnsi="宋体" w:cs="宋体"/>
                <w:color w:val="000000"/>
                <w:kern w:val="0"/>
                <w:szCs w:val="21"/>
                <w:lang w:val="en-US" w:eastAsia="zh-CN"/>
              </w:rPr>
              <w:t>.</w:t>
            </w:r>
            <w:r>
              <w:rPr>
                <w:rFonts w:hint="eastAsia" w:ascii="宋体" w:hAnsi="宋体" w:cs="宋体"/>
                <w:color w:val="000000"/>
                <w:kern w:val="0"/>
                <w:szCs w:val="21"/>
              </w:rPr>
              <w:t>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 xml:space="preserve">  2</w:t>
            </w:r>
            <w:r>
              <w:rPr>
                <w:rFonts w:hint="eastAsia" w:ascii="宋体" w:hAnsi="宋体" w:cs="宋体"/>
                <w:color w:val="000000"/>
                <w:kern w:val="0"/>
                <w:szCs w:val="21"/>
                <w:lang w:eastAsia="zh-CN"/>
              </w:rPr>
              <w:t>1.国有资本经营预算支出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eastAsia="zh-CN"/>
              </w:rPr>
            </w:pPr>
            <w:r>
              <w:rPr>
                <w:rFonts w:hint="eastAsia" w:ascii="宋体" w:hAnsi="宋体" w:cs="宋体"/>
                <w:color w:val="000000"/>
                <w:kern w:val="0"/>
                <w:szCs w:val="21"/>
                <w:lang w:val="en-US" w:eastAsia="zh-CN"/>
              </w:rPr>
              <w:t>22.</w:t>
            </w:r>
            <w:r>
              <w:rPr>
                <w:rFonts w:hint="eastAsia" w:ascii="宋体" w:hAnsi="宋体" w:cs="宋体"/>
                <w:color w:val="000000"/>
                <w:kern w:val="0"/>
                <w:szCs w:val="21"/>
                <w:lang w:eastAsia="zh-CN"/>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both"/>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23.</w:t>
            </w:r>
            <w:r>
              <w:rPr>
                <w:rFonts w:hint="eastAsia" w:ascii="宋体" w:hAnsi="宋体" w:cs="宋体"/>
                <w:color w:val="000000"/>
                <w:kern w:val="0"/>
                <w:szCs w:val="21"/>
                <w:lang w:eastAsia="zh-CN"/>
              </w:rPr>
              <w:t>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1,071.66</w:t>
            </w:r>
            <w:r>
              <w:rPr>
                <w:rFonts w:hint="eastAsia" w:ascii="宋体" w:hAnsi="宋体" w:cs="宋体"/>
                <w:color w:val="000000"/>
                <w:kern w:val="0"/>
                <w:szCs w:val="21"/>
              </w:rPr>
              <w:t xml:space="preserve"> </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ind w:firstLine="440" w:firstLineChars="200"/>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814.73</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Cs/>
                <w:color w:val="000000"/>
                <w:szCs w:val="21"/>
                <w:lang w:eastAsia="zh-CN"/>
              </w:rPr>
            </w:pPr>
            <w:r>
              <w:rPr>
                <w:rFonts w:hint="eastAsia" w:ascii="宋体" w:hAnsi="宋体" w:cs="宋体"/>
                <w:bCs/>
                <w:color w:val="000000"/>
                <w:kern w:val="0"/>
                <w:szCs w:val="21"/>
                <w:lang w:eastAsia="zh-CN"/>
              </w:rPr>
              <w:t>使用非财政拨款结余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300.65</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557.58</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1,372.32</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1,372.32</w:t>
            </w:r>
          </w:p>
        </w:tc>
      </w:tr>
    </w:tbl>
    <w:p>
      <w:pPr>
        <w:keepNext w:val="0"/>
        <w:keepLines w:val="0"/>
        <w:widowControl/>
        <w:suppressLineNumbers w:val="0"/>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                                                           金额单位：万元</w:t>
      </w:r>
    </w:p>
    <w:tbl>
      <w:tblPr>
        <w:tblStyle w:val="7"/>
        <w:tblW w:w="8867" w:type="dxa"/>
        <w:tblInd w:w="0" w:type="dxa"/>
        <w:tblLayout w:type="fixed"/>
        <w:tblCellMar>
          <w:top w:w="15" w:type="dxa"/>
          <w:left w:w="15" w:type="dxa"/>
          <w:bottom w:w="15" w:type="dxa"/>
          <w:right w:w="15" w:type="dxa"/>
        </w:tblCellMar>
      </w:tblPr>
      <w:tblGrid>
        <w:gridCol w:w="927"/>
        <w:gridCol w:w="1766"/>
        <w:gridCol w:w="988"/>
        <w:gridCol w:w="1000"/>
        <w:gridCol w:w="712"/>
        <w:gridCol w:w="575"/>
        <w:gridCol w:w="825"/>
        <w:gridCol w:w="600"/>
        <w:gridCol w:w="900"/>
        <w:gridCol w:w="574"/>
      </w:tblGrid>
      <w:tr>
        <w:tblPrEx>
          <w:tblCellMar>
            <w:top w:w="15" w:type="dxa"/>
            <w:left w:w="15" w:type="dxa"/>
            <w:bottom w:w="15" w:type="dxa"/>
            <w:right w:w="15" w:type="dxa"/>
          </w:tblCellMar>
        </w:tblPrEx>
        <w:trPr>
          <w:trHeight w:val="439" w:hRule="atLeast"/>
        </w:trPr>
        <w:tc>
          <w:tcPr>
            <w:tcW w:w="2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9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10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事业收入</w:t>
            </w: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766"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小计</w:t>
            </w: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其中：教育收费</w:t>
            </w: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2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1,071.66</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1,071.66</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1,071.66</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1,071.66</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20809</w:t>
            </w:r>
          </w:p>
        </w:tc>
        <w:tc>
          <w:tcPr>
            <w:tcW w:w="1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退役安置</w:t>
            </w:r>
          </w:p>
        </w:tc>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1,071.66</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1,071.66</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2080903</w:t>
            </w:r>
          </w:p>
        </w:tc>
        <w:tc>
          <w:tcPr>
            <w:tcW w:w="1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军队移交政府离退休干部管理机构</w:t>
            </w:r>
          </w:p>
        </w:tc>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1,071.66</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1,071.66</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76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8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712" w:type="dxa"/>
            <w:tcBorders>
              <w:top w:val="single" w:color="000000" w:sz="4" w:space="0"/>
              <w:left w:val="single" w:color="000000" w:sz="4" w:space="0"/>
              <w:bottom w:val="single" w:color="auto"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575" w:type="dxa"/>
            <w:tcBorders>
              <w:top w:val="single" w:color="000000" w:sz="4" w:space="0"/>
              <w:left w:val="single" w:color="000000" w:sz="4" w:space="0"/>
              <w:bottom w:val="single" w:color="auto"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825" w:type="dxa"/>
            <w:tcBorders>
              <w:top w:val="single" w:color="000000" w:sz="4" w:space="0"/>
              <w:left w:val="single" w:color="000000" w:sz="4" w:space="0"/>
              <w:bottom w:val="single" w:color="auto"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600" w:type="dxa"/>
            <w:tcBorders>
              <w:top w:val="single" w:color="000000" w:sz="4" w:space="0"/>
              <w:left w:val="single" w:color="000000" w:sz="4" w:space="0"/>
              <w:bottom w:val="single" w:color="auto"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900" w:type="dxa"/>
            <w:tcBorders>
              <w:top w:val="single" w:color="000000" w:sz="4" w:space="0"/>
              <w:left w:val="single" w:color="000000" w:sz="4" w:space="0"/>
              <w:bottom w:val="single" w:color="auto"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574" w:type="dxa"/>
            <w:tcBorders>
              <w:top w:val="single" w:color="000000" w:sz="4" w:space="0"/>
              <w:left w:val="single" w:color="000000" w:sz="4" w:space="0"/>
              <w:bottom w:val="single" w:color="auto"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9"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9"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9"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9"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9"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9"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9"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9"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9"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2"/>
                <w:sz w:val="21"/>
                <w:szCs w:val="21"/>
                <w:lang w:val="en-US" w:eastAsia="zh-CN" w:bidi="ar-SA"/>
              </w:rPr>
            </w:pPr>
          </w:p>
        </w:tc>
      </w:tr>
    </w:tbl>
    <w:p>
      <w:pPr>
        <w:keepNext w:val="0"/>
        <w:keepLines w:val="0"/>
        <w:widowControl/>
        <w:suppressLineNumbers w:val="0"/>
        <w:jc w:val="left"/>
      </w:pPr>
      <w:r>
        <w:rPr>
          <w:rFonts w:hint="eastAsia" w:ascii="宋体" w:hAnsi="宋体" w:cs="宋体"/>
          <w:szCs w:val="21"/>
        </w:rPr>
        <w:t>注：本表反映部门本年度取得的各项收入情况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                                                            金额单位：万元</w:t>
      </w:r>
    </w:p>
    <w:tbl>
      <w:tblPr>
        <w:tblStyle w:val="7"/>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lang w:eastAsia="zh-CN"/>
              </w:rPr>
            </w:pPr>
            <w:r>
              <w:rPr>
                <w:rFonts w:hint="eastAsia" w:ascii="宋体" w:hAnsi="宋体" w:cs="宋体"/>
                <w:b/>
                <w:color w:val="000000"/>
                <w:kern w:val="0"/>
                <w:szCs w:val="21"/>
                <w:lang w:eastAsia="zh-CN"/>
              </w:rPr>
              <w:t>本年支出</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814.73</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814.45</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0.28</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814.73</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814.45</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0.28</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退役安置</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814.73</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814.45</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0.28</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2080903</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军队移交政府离退休干部管理机构</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814.73</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814.45</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0.28</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tabs>
                <w:tab w:val="left" w:pos="506"/>
              </w:tabs>
              <w:jc w:val="left"/>
              <w:rPr>
                <w:rFonts w:hint="default" w:ascii="宋体" w:hAnsi="宋体" w:eastAsia="宋体" w:cs="宋体"/>
                <w:color w:val="000000"/>
                <w:szCs w:val="21"/>
                <w:lang w:val="en-US" w:eastAsia="zh-CN"/>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注：本表反映部门本年度各项支出情况。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                                                            金额单位：万元</w:t>
      </w:r>
    </w:p>
    <w:tbl>
      <w:tblPr>
        <w:tblStyle w:val="7"/>
        <w:tblW w:w="8965" w:type="dxa"/>
        <w:tblInd w:w="0" w:type="dxa"/>
        <w:tblLayout w:type="fixed"/>
        <w:tblCellMar>
          <w:top w:w="15" w:type="dxa"/>
          <w:left w:w="15" w:type="dxa"/>
          <w:bottom w:w="15" w:type="dxa"/>
          <w:right w:w="15" w:type="dxa"/>
        </w:tblCellMar>
      </w:tblPr>
      <w:tblGrid>
        <w:gridCol w:w="1443"/>
        <w:gridCol w:w="1038"/>
        <w:gridCol w:w="2330"/>
        <w:gridCol w:w="808"/>
        <w:gridCol w:w="1015"/>
        <w:gridCol w:w="1166"/>
        <w:gridCol w:w="1165"/>
      </w:tblGrid>
      <w:tr>
        <w:tblPrEx>
          <w:tblCellMar>
            <w:top w:w="15" w:type="dxa"/>
            <w:left w:w="15" w:type="dxa"/>
            <w:bottom w:w="15" w:type="dxa"/>
            <w:right w:w="15" w:type="dxa"/>
          </w:tblCellMar>
        </w:tblPrEx>
        <w:trPr>
          <w:trHeight w:val="276"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cs="宋体"/>
                <w:b/>
                <w:color w:val="000000"/>
                <w:kern w:val="2"/>
                <w:sz w:val="18"/>
                <w:szCs w:val="18"/>
                <w:lang w:val="en-US" w:eastAsia="zh-CN" w:bidi="ar-SA"/>
              </w:rPr>
              <w:t>收入</w:t>
            </w:r>
          </w:p>
        </w:tc>
        <w:tc>
          <w:tcPr>
            <w:tcW w:w="531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cs="宋体"/>
                <w:b/>
                <w:color w:val="000000"/>
                <w:kern w:val="2"/>
                <w:sz w:val="18"/>
                <w:szCs w:val="18"/>
                <w:lang w:val="en-US" w:eastAsia="zh-CN" w:bidi="ar-SA"/>
              </w:rPr>
              <w:t>支出</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2"/>
                <w:sz w:val="18"/>
                <w:szCs w:val="18"/>
                <w:lang w:val="en-US" w:eastAsia="zh-CN" w:bidi="ar-SA"/>
              </w:rPr>
            </w:pPr>
          </w:p>
        </w:tc>
      </w:tr>
      <w:tr>
        <w:tblPrEx>
          <w:tblCellMar>
            <w:top w:w="15" w:type="dxa"/>
            <w:left w:w="15" w:type="dxa"/>
            <w:bottom w:w="15" w:type="dxa"/>
            <w:right w:w="15" w:type="dxa"/>
          </w:tblCellMar>
        </w:tblPrEx>
        <w:trPr>
          <w:trHeight w:val="713"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项    目</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决算数</w:t>
            </w: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项目</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合计</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一般公共预</w:t>
            </w:r>
          </w:p>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算财政拨款</w:t>
            </w: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政府性基金</w:t>
            </w:r>
          </w:p>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预算财政拨款</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lang w:eastAsia="zh-CN"/>
              </w:rPr>
            </w:pPr>
            <w:r>
              <w:rPr>
                <w:rFonts w:hint="eastAsia" w:ascii="宋体" w:hAnsi="宋体" w:cs="宋体"/>
                <w:b/>
                <w:color w:val="000000"/>
                <w:kern w:val="0"/>
                <w:sz w:val="18"/>
                <w:szCs w:val="18"/>
                <w:lang w:eastAsia="zh-CN"/>
              </w:rPr>
              <w:t>国有资本经营</w:t>
            </w:r>
          </w:p>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lang w:eastAsia="zh-CN"/>
              </w:rPr>
              <w:t>预算财政拨款</w:t>
            </w:r>
          </w:p>
        </w:tc>
      </w:tr>
      <w:tr>
        <w:tblPrEx>
          <w:tblCellMar>
            <w:top w:w="15" w:type="dxa"/>
            <w:left w:w="15" w:type="dxa"/>
            <w:bottom w:w="15" w:type="dxa"/>
            <w:right w:w="15" w:type="dxa"/>
          </w:tblCellMar>
        </w:tblPrEx>
        <w:trPr>
          <w:trHeight w:val="593"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ind w:left="180" w:hanging="180" w:hangingChars="100"/>
              <w:jc w:val="left"/>
              <w:textAlignment w:val="center"/>
              <w:rPr>
                <w:rFonts w:ascii="宋体" w:hAnsi="宋体" w:cs="宋体"/>
                <w:color w:val="000000"/>
                <w:sz w:val="18"/>
                <w:szCs w:val="18"/>
              </w:rPr>
            </w:pPr>
            <w:r>
              <w:rPr>
                <w:rFonts w:hint="eastAsia" w:ascii="宋体" w:hAnsi="宋体" w:cs="宋体"/>
                <w:color w:val="000000"/>
                <w:kern w:val="0"/>
                <w:sz w:val="18"/>
                <w:szCs w:val="18"/>
                <w:lang w:eastAsia="zh-CN"/>
              </w:rPr>
              <w:t>1.</w:t>
            </w:r>
            <w:r>
              <w:rPr>
                <w:rFonts w:hint="eastAsia" w:ascii="宋体" w:hAnsi="宋体" w:cs="宋体"/>
                <w:color w:val="000000"/>
                <w:kern w:val="0"/>
                <w:sz w:val="18"/>
                <w:szCs w:val="18"/>
              </w:rPr>
              <w:t>一般公共预算财政拨款</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1,071.66</w:t>
            </w: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1.</w:t>
            </w:r>
            <w:r>
              <w:rPr>
                <w:rFonts w:hint="eastAsia" w:ascii="宋体" w:hAnsi="宋体" w:cs="宋体"/>
                <w:color w:val="000000"/>
                <w:kern w:val="0"/>
                <w:sz w:val="18"/>
                <w:szCs w:val="18"/>
              </w:rPr>
              <w:t>一般公共服务支出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73"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ind w:left="180" w:hanging="180" w:hangingChars="100"/>
              <w:jc w:val="left"/>
              <w:textAlignment w:val="center"/>
              <w:rPr>
                <w:rFonts w:ascii="宋体" w:hAnsi="宋体" w:cs="宋体"/>
                <w:color w:val="000000"/>
                <w:sz w:val="18"/>
                <w:szCs w:val="18"/>
              </w:rPr>
            </w:pPr>
            <w:r>
              <w:rPr>
                <w:rFonts w:hint="eastAsia" w:ascii="宋体" w:hAnsi="宋体" w:cs="宋体"/>
                <w:color w:val="000000"/>
                <w:kern w:val="0"/>
                <w:sz w:val="18"/>
                <w:szCs w:val="18"/>
                <w:lang w:eastAsia="zh-CN"/>
              </w:rPr>
              <w:t>2.</w:t>
            </w:r>
            <w:r>
              <w:rPr>
                <w:rFonts w:hint="eastAsia" w:ascii="宋体" w:hAnsi="宋体" w:cs="宋体"/>
                <w:color w:val="000000"/>
                <w:kern w:val="0"/>
                <w:sz w:val="18"/>
                <w:szCs w:val="18"/>
              </w:rPr>
              <w:t>政府性基金预算财政拨款</w:t>
            </w: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外交支出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73"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ind w:left="180" w:hanging="180" w:hangingChars="100"/>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3.国有资本经营预算收入</w:t>
            </w: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3.</w:t>
            </w:r>
            <w:r>
              <w:rPr>
                <w:rFonts w:hint="eastAsia" w:ascii="宋体" w:hAnsi="宋体" w:cs="宋体"/>
                <w:color w:val="000000"/>
                <w:kern w:val="0"/>
                <w:sz w:val="18"/>
                <w:szCs w:val="18"/>
              </w:rPr>
              <w:t>国防支出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4.</w:t>
            </w:r>
            <w:r>
              <w:rPr>
                <w:rFonts w:hint="eastAsia" w:ascii="宋体" w:hAnsi="宋体" w:cs="宋体"/>
                <w:color w:val="000000"/>
                <w:kern w:val="0"/>
                <w:sz w:val="18"/>
                <w:szCs w:val="18"/>
              </w:rPr>
              <w:t>公共安全支出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5.</w:t>
            </w:r>
            <w:r>
              <w:rPr>
                <w:rFonts w:hint="eastAsia" w:ascii="宋体" w:hAnsi="宋体" w:cs="宋体"/>
                <w:color w:val="000000"/>
                <w:kern w:val="0"/>
                <w:sz w:val="18"/>
                <w:szCs w:val="18"/>
              </w:rPr>
              <w:t>教育支出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6.</w:t>
            </w:r>
            <w:r>
              <w:rPr>
                <w:rFonts w:hint="eastAsia" w:ascii="宋体" w:hAnsi="宋体" w:cs="宋体"/>
                <w:color w:val="000000"/>
                <w:kern w:val="0"/>
                <w:sz w:val="18"/>
                <w:szCs w:val="18"/>
              </w:rPr>
              <w:t>科学技术支出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7.</w:t>
            </w:r>
            <w:r>
              <w:rPr>
                <w:rFonts w:hint="eastAsia" w:ascii="宋体" w:hAnsi="宋体" w:cs="宋体"/>
                <w:color w:val="000000"/>
                <w:spacing w:val="-11"/>
                <w:w w:val="98"/>
                <w:kern w:val="0"/>
                <w:sz w:val="18"/>
                <w:szCs w:val="18"/>
              </w:rPr>
              <w:t>文化</w:t>
            </w:r>
            <w:r>
              <w:rPr>
                <w:rFonts w:hint="eastAsia" w:ascii="宋体" w:hAnsi="宋体" w:cs="宋体"/>
                <w:color w:val="000000"/>
                <w:spacing w:val="-11"/>
                <w:w w:val="98"/>
                <w:kern w:val="0"/>
                <w:sz w:val="18"/>
                <w:szCs w:val="18"/>
                <w:lang w:eastAsia="zh-CN"/>
              </w:rPr>
              <w:t>旅游</w:t>
            </w:r>
            <w:r>
              <w:rPr>
                <w:rFonts w:hint="eastAsia" w:ascii="宋体" w:hAnsi="宋体" w:cs="宋体"/>
                <w:color w:val="000000"/>
                <w:spacing w:val="-11"/>
                <w:w w:val="98"/>
                <w:kern w:val="0"/>
                <w:sz w:val="18"/>
                <w:szCs w:val="18"/>
              </w:rPr>
              <w:t>体育与传媒支出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8.</w:t>
            </w:r>
            <w:r>
              <w:rPr>
                <w:rFonts w:hint="eastAsia" w:ascii="宋体" w:hAnsi="宋体" w:cs="宋体"/>
                <w:color w:val="000000"/>
                <w:kern w:val="0"/>
                <w:sz w:val="18"/>
                <w:szCs w:val="18"/>
              </w:rPr>
              <w:t>社会保障和就业支出</w:t>
            </w:r>
          </w:p>
        </w:tc>
        <w:tc>
          <w:tcPr>
            <w:tcW w:w="8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814.73</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814.73</w:t>
            </w: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9.卫生健康</w:t>
            </w:r>
            <w:r>
              <w:rPr>
                <w:rFonts w:hint="eastAsia" w:ascii="宋体" w:hAnsi="宋体" w:cs="宋体"/>
                <w:color w:val="000000"/>
                <w:kern w:val="0"/>
                <w:sz w:val="18"/>
                <w:szCs w:val="18"/>
              </w:rPr>
              <w:t>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节能环保支出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1.</w:t>
            </w:r>
            <w:r>
              <w:rPr>
                <w:rFonts w:hint="eastAsia" w:ascii="宋体" w:hAnsi="宋体" w:cs="宋体"/>
                <w:color w:val="000000"/>
                <w:kern w:val="0"/>
                <w:sz w:val="18"/>
                <w:szCs w:val="18"/>
              </w:rPr>
              <w:t>城乡社区支出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2.</w:t>
            </w:r>
            <w:r>
              <w:rPr>
                <w:rFonts w:hint="eastAsia" w:ascii="宋体" w:hAnsi="宋体" w:cs="宋体"/>
                <w:color w:val="000000"/>
                <w:kern w:val="0"/>
                <w:sz w:val="18"/>
                <w:szCs w:val="18"/>
              </w:rPr>
              <w:t>农林水支出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3.</w:t>
            </w:r>
            <w:r>
              <w:rPr>
                <w:rFonts w:hint="eastAsia" w:ascii="宋体" w:hAnsi="宋体" w:cs="宋体"/>
                <w:color w:val="000000"/>
                <w:kern w:val="0"/>
                <w:sz w:val="18"/>
                <w:szCs w:val="18"/>
              </w:rPr>
              <w:t>交通运输支出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4.</w:t>
            </w:r>
            <w:r>
              <w:rPr>
                <w:rFonts w:hint="eastAsia" w:ascii="宋体" w:hAnsi="宋体" w:cs="宋体"/>
                <w:color w:val="000000"/>
                <w:kern w:val="0"/>
                <w:sz w:val="18"/>
                <w:szCs w:val="18"/>
              </w:rPr>
              <w:t>资源勘探信息等支出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5.</w:t>
            </w:r>
            <w:r>
              <w:rPr>
                <w:rFonts w:hint="eastAsia" w:ascii="宋体" w:hAnsi="宋体" w:cs="宋体"/>
                <w:color w:val="000000"/>
                <w:kern w:val="0"/>
                <w:sz w:val="18"/>
                <w:szCs w:val="18"/>
              </w:rPr>
              <w:t>商业服务业等支出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6.</w:t>
            </w:r>
            <w:r>
              <w:rPr>
                <w:rFonts w:hint="eastAsia" w:ascii="宋体" w:hAnsi="宋体" w:cs="宋体"/>
                <w:color w:val="000000"/>
                <w:kern w:val="0"/>
                <w:sz w:val="18"/>
                <w:szCs w:val="18"/>
              </w:rPr>
              <w:t>金融支出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7.</w:t>
            </w:r>
            <w:r>
              <w:rPr>
                <w:rFonts w:hint="eastAsia" w:ascii="宋体" w:hAnsi="宋体" w:cs="宋体"/>
                <w:color w:val="000000"/>
                <w:kern w:val="0"/>
                <w:sz w:val="18"/>
                <w:szCs w:val="18"/>
              </w:rPr>
              <w:t>援助其他地区支出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lang w:eastAsia="zh-CN"/>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eastAsia="zh-CN"/>
              </w:rPr>
              <w:t>18.自然资源海洋气象等支出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9.</w:t>
            </w:r>
            <w:r>
              <w:rPr>
                <w:rFonts w:hint="eastAsia" w:ascii="宋体" w:hAnsi="宋体" w:cs="宋体"/>
                <w:color w:val="000000"/>
                <w:kern w:val="0"/>
                <w:sz w:val="18"/>
                <w:szCs w:val="18"/>
              </w:rPr>
              <w:t>住房保障支出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20</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粮油物资储备支出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2</w:t>
            </w:r>
            <w:r>
              <w:rPr>
                <w:rFonts w:hint="eastAsia" w:ascii="宋体" w:hAnsi="宋体" w:cs="宋体"/>
                <w:color w:val="000000"/>
                <w:kern w:val="0"/>
                <w:sz w:val="18"/>
                <w:szCs w:val="18"/>
                <w:lang w:eastAsia="zh-CN"/>
              </w:rPr>
              <w:t>1.国有资本经营预算支出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22.</w:t>
            </w:r>
            <w:r>
              <w:rPr>
                <w:rFonts w:hint="eastAsia" w:ascii="宋体" w:hAnsi="宋体" w:cs="宋体"/>
                <w:color w:val="000000"/>
                <w:kern w:val="0"/>
                <w:sz w:val="18"/>
                <w:szCs w:val="18"/>
                <w:lang w:eastAsia="zh-CN"/>
              </w:rPr>
              <w:t>灾害防治及应急管理支出</w:t>
            </w:r>
          </w:p>
        </w:tc>
        <w:tc>
          <w:tcPr>
            <w:tcW w:w="808"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015"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66"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c>
          <w:tcPr>
            <w:tcW w:w="1165"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23.</w:t>
            </w:r>
            <w:r>
              <w:rPr>
                <w:rFonts w:hint="eastAsia" w:ascii="宋体" w:hAnsi="宋体" w:cs="宋体"/>
                <w:color w:val="000000"/>
                <w:kern w:val="0"/>
                <w:sz w:val="18"/>
                <w:szCs w:val="18"/>
                <w:lang w:eastAsia="zh-CN"/>
              </w:rPr>
              <w:t>其他支出</w:t>
            </w:r>
          </w:p>
        </w:tc>
        <w:tc>
          <w:tcPr>
            <w:tcW w:w="808"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015"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66"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c>
          <w:tcPr>
            <w:tcW w:w="1165"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                                                            金额单位：万元</w:t>
      </w:r>
    </w:p>
    <w:tbl>
      <w:tblPr>
        <w:tblStyle w:val="7"/>
        <w:tblW w:w="8954" w:type="dxa"/>
        <w:tblInd w:w="0" w:type="dxa"/>
        <w:tblLayout w:type="fixed"/>
        <w:tblCellMar>
          <w:top w:w="15" w:type="dxa"/>
          <w:left w:w="15" w:type="dxa"/>
          <w:bottom w:w="15" w:type="dxa"/>
          <w:right w:w="15" w:type="dxa"/>
        </w:tblCellMar>
      </w:tblPr>
      <w:tblGrid>
        <w:gridCol w:w="1534"/>
        <w:gridCol w:w="958"/>
        <w:gridCol w:w="2189"/>
        <w:gridCol w:w="938"/>
        <w:gridCol w:w="1015"/>
        <w:gridCol w:w="1166"/>
        <w:gridCol w:w="1154"/>
      </w:tblGrid>
      <w:tr>
        <w:tblPrEx>
          <w:tblCellMar>
            <w:top w:w="15" w:type="dxa"/>
            <w:left w:w="15" w:type="dxa"/>
            <w:bottom w:w="15" w:type="dxa"/>
            <w:right w:w="15" w:type="dxa"/>
          </w:tblCellMar>
        </w:tblPrEx>
        <w:trPr>
          <w:trHeight w:val="607" w:hRule="atLeast"/>
        </w:trPr>
        <w:tc>
          <w:tcPr>
            <w:tcW w:w="24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cs="宋体"/>
                <w:b/>
                <w:color w:val="000000"/>
                <w:kern w:val="2"/>
                <w:sz w:val="18"/>
                <w:szCs w:val="18"/>
                <w:lang w:val="en-US" w:eastAsia="zh-CN" w:bidi="ar-SA"/>
              </w:rPr>
              <w:t>收入</w:t>
            </w:r>
          </w:p>
        </w:tc>
        <w:tc>
          <w:tcPr>
            <w:tcW w:w="646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2"/>
                <w:sz w:val="18"/>
                <w:szCs w:val="18"/>
                <w:lang w:val="en-US" w:eastAsia="zh-CN" w:bidi="ar-SA"/>
              </w:rPr>
            </w:pPr>
            <w:r>
              <w:rPr>
                <w:rFonts w:hint="eastAsia" w:ascii="宋体" w:hAnsi="宋体" w:cs="宋体"/>
                <w:b/>
                <w:color w:val="000000"/>
                <w:kern w:val="2"/>
                <w:sz w:val="18"/>
                <w:szCs w:val="18"/>
                <w:lang w:val="en-US" w:eastAsia="zh-CN" w:bidi="ar-SA"/>
              </w:rPr>
              <w:t>支出</w:t>
            </w:r>
          </w:p>
        </w:tc>
      </w:tr>
      <w:tr>
        <w:tblPrEx>
          <w:tblCellMar>
            <w:top w:w="15" w:type="dxa"/>
            <w:left w:w="15" w:type="dxa"/>
            <w:bottom w:w="15" w:type="dxa"/>
            <w:right w:w="15" w:type="dxa"/>
          </w:tblCellMar>
        </w:tblPrEx>
        <w:trPr>
          <w:trHeight w:val="1020"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项    目</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决算数</w:t>
            </w:r>
          </w:p>
        </w:tc>
        <w:tc>
          <w:tcPr>
            <w:tcW w:w="2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项目</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合计</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一般公共预</w:t>
            </w:r>
          </w:p>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算财政拨款</w:t>
            </w: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政府性基金</w:t>
            </w:r>
          </w:p>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预算财政拨款</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lang w:eastAsia="zh-CN"/>
              </w:rPr>
            </w:pPr>
            <w:r>
              <w:rPr>
                <w:rFonts w:hint="eastAsia" w:ascii="宋体" w:hAnsi="宋体" w:cs="宋体"/>
                <w:b/>
                <w:color w:val="000000"/>
                <w:kern w:val="0"/>
                <w:sz w:val="18"/>
                <w:szCs w:val="18"/>
                <w:lang w:eastAsia="zh-CN"/>
              </w:rPr>
              <w:t>国有资本经营</w:t>
            </w:r>
          </w:p>
          <w:p>
            <w:pPr>
              <w:widowControl/>
              <w:jc w:val="center"/>
              <w:textAlignment w:val="center"/>
              <w:rPr>
                <w:rFonts w:hint="eastAsia" w:ascii="宋体" w:hAnsi="宋体" w:eastAsia="宋体" w:cs="宋体"/>
                <w:b/>
                <w:color w:val="000000"/>
                <w:kern w:val="0"/>
                <w:sz w:val="18"/>
                <w:szCs w:val="18"/>
                <w:lang w:eastAsia="zh-CN"/>
              </w:rPr>
            </w:pPr>
            <w:r>
              <w:rPr>
                <w:rFonts w:hint="eastAsia" w:ascii="宋体" w:hAnsi="宋体" w:cs="宋体"/>
                <w:b/>
                <w:color w:val="000000"/>
                <w:kern w:val="0"/>
                <w:sz w:val="18"/>
                <w:szCs w:val="18"/>
                <w:lang w:eastAsia="zh-CN"/>
              </w:rPr>
              <w:t>预算财政拨款</w:t>
            </w:r>
          </w:p>
        </w:tc>
      </w:tr>
      <w:tr>
        <w:tblPrEx>
          <w:tblCellMar>
            <w:top w:w="15" w:type="dxa"/>
            <w:left w:w="15" w:type="dxa"/>
            <w:bottom w:w="15" w:type="dxa"/>
            <w:right w:w="15" w:type="dxa"/>
          </w:tblCellMar>
        </w:tblPrEx>
        <w:trPr>
          <w:trHeight w:val="796"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val="0"/>
                <w:color w:val="000000"/>
                <w:sz w:val="21"/>
                <w:szCs w:val="21"/>
              </w:rPr>
            </w:pPr>
            <w:r>
              <w:rPr>
                <w:rFonts w:hint="eastAsia" w:ascii="宋体" w:hAnsi="宋体" w:cs="宋体"/>
                <w:b/>
                <w:bCs w:val="0"/>
                <w:color w:val="000000"/>
                <w:kern w:val="0"/>
                <w:sz w:val="21"/>
                <w:szCs w:val="21"/>
              </w:rPr>
              <w:t>本年收入合计</w:t>
            </w:r>
          </w:p>
        </w:tc>
        <w:tc>
          <w:tcPr>
            <w:tcW w:w="9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bCs w:val="0"/>
                <w:i w:val="0"/>
                <w:iCs w:val="0"/>
                <w:color w:val="000000"/>
                <w:kern w:val="2"/>
                <w:sz w:val="21"/>
                <w:szCs w:val="21"/>
                <w:u w:val="none"/>
                <w:lang w:val="en-US" w:eastAsia="zh-CN" w:bidi="ar-SA"/>
              </w:rPr>
            </w:pPr>
            <w:r>
              <w:rPr>
                <w:rFonts w:hint="eastAsia" w:ascii="宋体" w:hAnsi="宋体" w:eastAsia="宋体" w:cs="宋体"/>
                <w:b/>
                <w:bCs w:val="0"/>
                <w:i w:val="0"/>
                <w:iCs w:val="0"/>
                <w:color w:val="000000"/>
                <w:kern w:val="0"/>
                <w:sz w:val="21"/>
                <w:szCs w:val="21"/>
                <w:u w:val="none"/>
                <w:lang w:val="en-US" w:eastAsia="zh-CN" w:bidi="ar"/>
              </w:rPr>
              <w:t>1,071.66</w:t>
            </w:r>
          </w:p>
        </w:tc>
        <w:tc>
          <w:tcPr>
            <w:tcW w:w="2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val="0"/>
                <w:color w:val="000000"/>
                <w:sz w:val="21"/>
                <w:szCs w:val="21"/>
              </w:rPr>
            </w:pPr>
            <w:r>
              <w:rPr>
                <w:rFonts w:hint="eastAsia" w:ascii="宋体" w:hAnsi="宋体" w:cs="宋体"/>
                <w:b/>
                <w:bCs w:val="0"/>
                <w:color w:val="000000"/>
                <w:kern w:val="0"/>
                <w:sz w:val="21"/>
                <w:szCs w:val="21"/>
              </w:rPr>
              <w:t>本年支出合计</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bCs w:val="0"/>
                <w:i w:val="0"/>
                <w:iCs w:val="0"/>
                <w:color w:val="000000"/>
                <w:kern w:val="2"/>
                <w:sz w:val="21"/>
                <w:szCs w:val="21"/>
                <w:u w:val="none"/>
                <w:lang w:val="en-US" w:eastAsia="zh-CN" w:bidi="ar-SA"/>
              </w:rPr>
            </w:pPr>
            <w:r>
              <w:rPr>
                <w:rFonts w:hint="eastAsia" w:ascii="宋体" w:hAnsi="宋体" w:eastAsia="宋体" w:cs="宋体"/>
                <w:b/>
                <w:bCs w:val="0"/>
                <w:i w:val="0"/>
                <w:iCs w:val="0"/>
                <w:color w:val="000000"/>
                <w:kern w:val="0"/>
                <w:sz w:val="21"/>
                <w:szCs w:val="21"/>
                <w:u w:val="none"/>
                <w:lang w:val="en-US" w:eastAsia="zh-CN" w:bidi="ar"/>
              </w:rPr>
              <w:t>814.73</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bCs w:val="0"/>
                <w:i w:val="0"/>
                <w:iCs w:val="0"/>
                <w:color w:val="000000"/>
                <w:kern w:val="2"/>
                <w:sz w:val="21"/>
                <w:szCs w:val="21"/>
                <w:u w:val="none"/>
                <w:lang w:val="en-US" w:eastAsia="zh-CN" w:bidi="ar-SA"/>
              </w:rPr>
            </w:pPr>
            <w:r>
              <w:rPr>
                <w:rFonts w:hint="eastAsia" w:ascii="宋体" w:hAnsi="宋体" w:eastAsia="宋体" w:cs="宋体"/>
                <w:b/>
                <w:bCs w:val="0"/>
                <w:i w:val="0"/>
                <w:iCs w:val="0"/>
                <w:color w:val="000000"/>
                <w:kern w:val="0"/>
                <w:sz w:val="21"/>
                <w:szCs w:val="21"/>
                <w:u w:val="none"/>
                <w:lang w:val="en-US" w:eastAsia="zh-CN" w:bidi="ar"/>
              </w:rPr>
              <w:t>814.73</w:t>
            </w: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val="0"/>
                <w:color w:val="000000"/>
                <w:kern w:val="0"/>
                <w:sz w:val="21"/>
                <w:szCs w:val="21"/>
              </w:rPr>
            </w:pP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96"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年初财政拨款</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结转和结余</w:t>
            </w:r>
          </w:p>
        </w:tc>
        <w:tc>
          <w:tcPr>
            <w:tcW w:w="9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300.65</w:t>
            </w:r>
          </w:p>
        </w:tc>
        <w:tc>
          <w:tcPr>
            <w:tcW w:w="2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年末财政拨款</w:t>
            </w:r>
          </w:p>
          <w:p>
            <w:pPr>
              <w:widowControl/>
              <w:jc w:val="center"/>
              <w:textAlignment w:val="center"/>
              <w:rPr>
                <w:rFonts w:ascii="宋体" w:hAnsi="宋体" w:cs="宋体"/>
                <w:b/>
                <w:color w:val="000000"/>
                <w:kern w:val="0"/>
                <w:sz w:val="18"/>
                <w:szCs w:val="18"/>
              </w:rPr>
            </w:pPr>
            <w:r>
              <w:rPr>
                <w:rFonts w:hint="eastAsia" w:ascii="宋体" w:hAnsi="宋体" w:cs="宋体"/>
                <w:color w:val="000000"/>
                <w:kern w:val="0"/>
                <w:sz w:val="18"/>
                <w:szCs w:val="18"/>
              </w:rPr>
              <w:t>结转和结余</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557.58</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557.58</w:t>
            </w: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96"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一般公共预算</w:t>
            </w:r>
          </w:p>
          <w:p>
            <w:pPr>
              <w:widowControl/>
              <w:numPr>
                <w:ilvl w:val="0"/>
                <w:numId w:val="0"/>
              </w:numPr>
              <w:jc w:val="center"/>
              <w:textAlignment w:val="center"/>
              <w:rPr>
                <w:rFonts w:ascii="宋体" w:hAnsi="宋体" w:cs="宋体"/>
                <w:b/>
                <w:color w:val="000000"/>
                <w:kern w:val="0"/>
                <w:sz w:val="18"/>
                <w:szCs w:val="18"/>
              </w:rPr>
            </w:pPr>
            <w:r>
              <w:rPr>
                <w:rFonts w:hint="eastAsia" w:ascii="宋体" w:hAnsi="宋体" w:cs="宋体"/>
                <w:color w:val="000000"/>
                <w:kern w:val="0"/>
                <w:sz w:val="18"/>
                <w:szCs w:val="18"/>
              </w:rPr>
              <w:t>财政拨款</w:t>
            </w:r>
          </w:p>
        </w:tc>
        <w:tc>
          <w:tcPr>
            <w:tcW w:w="9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300.65</w:t>
            </w:r>
          </w:p>
        </w:tc>
        <w:tc>
          <w:tcPr>
            <w:tcW w:w="2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96"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center"/>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rPr>
              <w:t>政府性基金预算</w:t>
            </w:r>
          </w:p>
          <w:p>
            <w:pPr>
              <w:widowControl/>
              <w:numPr>
                <w:ilvl w:val="0"/>
                <w:numId w:val="0"/>
              </w:numPr>
              <w:jc w:val="center"/>
              <w:textAlignment w:val="center"/>
              <w:rPr>
                <w:rFonts w:ascii="宋体" w:hAnsi="宋体" w:cs="宋体"/>
                <w:b/>
                <w:color w:val="000000"/>
                <w:kern w:val="0"/>
                <w:sz w:val="18"/>
                <w:szCs w:val="18"/>
              </w:rPr>
            </w:pPr>
            <w:r>
              <w:rPr>
                <w:rFonts w:hint="eastAsia" w:ascii="宋体" w:hAnsi="宋体" w:cs="宋体"/>
                <w:color w:val="000000"/>
                <w:kern w:val="0"/>
                <w:sz w:val="18"/>
                <w:szCs w:val="18"/>
              </w:rPr>
              <w:t>财政拨款</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p>
        </w:tc>
        <w:tc>
          <w:tcPr>
            <w:tcW w:w="2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96"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ind w:left="360" w:leftChars="0" w:hanging="360" w:hangingChars="200"/>
              <w:jc w:val="center"/>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国有资本经营</w:t>
            </w:r>
          </w:p>
          <w:p>
            <w:pPr>
              <w:widowControl/>
              <w:numPr>
                <w:ilvl w:val="0"/>
                <w:numId w:val="0"/>
              </w:numPr>
              <w:jc w:val="center"/>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财政拨款</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p>
        </w:tc>
        <w:tc>
          <w:tcPr>
            <w:tcW w:w="2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601"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val="0"/>
                <w:color w:val="000000"/>
                <w:kern w:val="0"/>
                <w:sz w:val="21"/>
                <w:szCs w:val="21"/>
              </w:rPr>
            </w:pPr>
            <w:r>
              <w:rPr>
                <w:rFonts w:hint="eastAsia" w:ascii="宋体" w:hAnsi="宋体" w:cs="宋体"/>
                <w:b/>
                <w:bCs w:val="0"/>
                <w:color w:val="000000"/>
                <w:kern w:val="0"/>
                <w:sz w:val="21"/>
                <w:szCs w:val="21"/>
              </w:rPr>
              <w:t>收入总计</w:t>
            </w:r>
          </w:p>
        </w:tc>
        <w:tc>
          <w:tcPr>
            <w:tcW w:w="9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bCs w:val="0"/>
                <w:i w:val="0"/>
                <w:iCs w:val="0"/>
                <w:color w:val="000000"/>
                <w:kern w:val="2"/>
                <w:sz w:val="21"/>
                <w:szCs w:val="21"/>
                <w:u w:val="none"/>
                <w:lang w:val="en-US" w:eastAsia="zh-CN" w:bidi="ar-SA"/>
              </w:rPr>
            </w:pPr>
            <w:r>
              <w:rPr>
                <w:rFonts w:hint="eastAsia" w:ascii="宋体" w:hAnsi="宋体" w:eastAsia="宋体" w:cs="宋体"/>
                <w:b/>
                <w:bCs w:val="0"/>
                <w:i w:val="0"/>
                <w:iCs w:val="0"/>
                <w:color w:val="000000"/>
                <w:kern w:val="0"/>
                <w:sz w:val="21"/>
                <w:szCs w:val="21"/>
                <w:u w:val="none"/>
                <w:lang w:val="en-US" w:eastAsia="zh-CN" w:bidi="ar"/>
              </w:rPr>
              <w:t>1,372.32</w:t>
            </w:r>
          </w:p>
        </w:tc>
        <w:tc>
          <w:tcPr>
            <w:tcW w:w="2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val="0"/>
                <w:color w:val="000000"/>
                <w:kern w:val="0"/>
                <w:sz w:val="21"/>
                <w:szCs w:val="21"/>
              </w:rPr>
            </w:pPr>
            <w:r>
              <w:rPr>
                <w:rFonts w:hint="eastAsia" w:ascii="宋体" w:hAnsi="宋体" w:cs="宋体"/>
                <w:b/>
                <w:bCs w:val="0"/>
                <w:color w:val="000000"/>
                <w:kern w:val="0"/>
                <w:sz w:val="21"/>
                <w:szCs w:val="21"/>
              </w:rPr>
              <w:t>支出总计</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bCs w:val="0"/>
                <w:i w:val="0"/>
                <w:iCs w:val="0"/>
                <w:color w:val="000000"/>
                <w:kern w:val="2"/>
                <w:sz w:val="21"/>
                <w:szCs w:val="21"/>
                <w:u w:val="none"/>
                <w:lang w:val="en-US" w:eastAsia="zh-CN" w:bidi="ar-SA"/>
              </w:rPr>
            </w:pPr>
            <w:r>
              <w:rPr>
                <w:rFonts w:hint="eastAsia" w:ascii="宋体" w:hAnsi="宋体" w:eastAsia="宋体" w:cs="宋体"/>
                <w:b/>
                <w:bCs w:val="0"/>
                <w:i w:val="0"/>
                <w:iCs w:val="0"/>
                <w:color w:val="000000"/>
                <w:kern w:val="0"/>
                <w:sz w:val="21"/>
                <w:szCs w:val="21"/>
                <w:u w:val="none"/>
                <w:lang w:val="en-US" w:eastAsia="zh-CN" w:bidi="ar"/>
              </w:rPr>
              <w:t>1,372.32</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bCs w:val="0"/>
                <w:i w:val="0"/>
                <w:iCs w:val="0"/>
                <w:color w:val="000000"/>
                <w:kern w:val="2"/>
                <w:sz w:val="21"/>
                <w:szCs w:val="21"/>
                <w:u w:val="none"/>
                <w:lang w:val="en-US" w:eastAsia="zh-CN" w:bidi="ar-SA"/>
              </w:rPr>
            </w:pPr>
            <w:r>
              <w:rPr>
                <w:rFonts w:hint="eastAsia" w:ascii="宋体" w:hAnsi="宋体" w:eastAsia="宋体" w:cs="宋体"/>
                <w:b/>
                <w:bCs w:val="0"/>
                <w:i w:val="0"/>
                <w:iCs w:val="0"/>
                <w:color w:val="000000"/>
                <w:kern w:val="0"/>
                <w:sz w:val="21"/>
                <w:szCs w:val="21"/>
                <w:u w:val="none"/>
                <w:lang w:val="en-US" w:eastAsia="zh-CN" w:bidi="ar"/>
              </w:rPr>
              <w:t>1,372.32</w:t>
            </w: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bl>
    <w:p>
      <w:pPr>
        <w:rPr>
          <w:rFonts w:ascii="宋体" w:hAnsi="宋体" w:cs="宋体"/>
          <w:szCs w:val="21"/>
        </w:rPr>
      </w:pPr>
    </w:p>
    <w:p>
      <w:pPr>
        <w:keepNext w:val="0"/>
        <w:keepLines w:val="0"/>
        <w:widowControl/>
        <w:suppressLineNumbers w:val="0"/>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                                                           金额单位：万元</w:t>
      </w:r>
    </w:p>
    <w:tbl>
      <w:tblPr>
        <w:tblStyle w:val="7"/>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功能分类</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814.73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814.45</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781.34</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33.11</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0.28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814.73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814.45</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781.34</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33.11</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退役安置</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814.73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814.45</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781.34</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33.11</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2080903</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军队移交政府离退休干部管理机构</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814.73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814.45</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781.34</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33.11</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                                                            金额单位：万元</w:t>
      </w:r>
    </w:p>
    <w:tbl>
      <w:tblPr>
        <w:tblStyle w:val="7"/>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经济分类</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814.45</w:t>
            </w:r>
          </w:p>
        </w:tc>
        <w:tc>
          <w:tcPr>
            <w:tcW w:w="143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781.34</w:t>
            </w:r>
          </w:p>
        </w:tc>
        <w:tc>
          <w:tcPr>
            <w:tcW w:w="136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33.11</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166.73</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166.73</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24.68</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24.68</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16.60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16.60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34.44</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34.44</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30107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40.02</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40.02</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14.64</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14.64</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30109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3.56</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3.56</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30110</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5.44</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5.44</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30111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3.19</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3.19</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30112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0.28</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0.28</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13.55</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13.55</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30199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10.33</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10.33</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33.11</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33.11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2.19</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1.62</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30204</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0.04</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30205</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1.41</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30207</w:t>
            </w:r>
          </w:p>
        </w:tc>
        <w:tc>
          <w:tcPr>
            <w:tcW w:w="204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65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0.51</w:t>
            </w:r>
          </w:p>
        </w:tc>
        <w:tc>
          <w:tcPr>
            <w:tcW w:w="14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0.51</w:t>
            </w:r>
          </w:p>
        </w:tc>
        <w:tc>
          <w:tcPr>
            <w:tcW w:w="1155" w:type="dxa"/>
            <w:tcBorders>
              <w:top w:val="single" w:color="000000" w:sz="4" w:space="0"/>
              <w:left w:val="single" w:color="000000" w:sz="4" w:space="0"/>
              <w:bottom w:val="single" w:color="auto"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w:t>
            </w:r>
          </w:p>
        </w:tc>
        <w:tc>
          <w:tcPr>
            <w:tcW w:w="0" w:type="auto"/>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0.70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0.70</w:t>
            </w:r>
          </w:p>
        </w:tc>
        <w:tc>
          <w:tcPr>
            <w:tcW w:w="0" w:type="auto"/>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0.45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0.45</w:t>
            </w:r>
          </w:p>
        </w:tc>
        <w:tc>
          <w:tcPr>
            <w:tcW w:w="0" w:type="auto"/>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2.69</w:t>
            </w:r>
          </w:p>
        </w:tc>
        <w:tc>
          <w:tcPr>
            <w:tcW w:w="0" w:type="auto"/>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7.50</w:t>
            </w:r>
          </w:p>
        </w:tc>
        <w:tc>
          <w:tcPr>
            <w:tcW w:w="0" w:type="auto"/>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0.08</w:t>
            </w:r>
          </w:p>
        </w:tc>
        <w:tc>
          <w:tcPr>
            <w:tcW w:w="0" w:type="auto"/>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3.43</w:t>
            </w:r>
          </w:p>
        </w:tc>
        <w:tc>
          <w:tcPr>
            <w:tcW w:w="0" w:type="auto"/>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3.79</w:t>
            </w:r>
          </w:p>
        </w:tc>
        <w:tc>
          <w:tcPr>
            <w:tcW w:w="0" w:type="auto"/>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5.42</w:t>
            </w:r>
          </w:p>
        </w:tc>
        <w:tc>
          <w:tcPr>
            <w:tcW w:w="0" w:type="auto"/>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614.61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614.61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252.37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252.37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249.67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249.67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75.88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75.88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0.84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0.84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                                                            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公务</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0.02</w:t>
            </w:r>
          </w:p>
        </w:tc>
      </w:tr>
    </w:tbl>
    <w:p>
      <w:pPr>
        <w:keepNext w:val="0"/>
        <w:keepLines w:val="0"/>
        <w:widowControl/>
        <w:suppressLineNumbers w:val="0"/>
        <w:jc w:val="left"/>
        <w:rPr>
          <w:rFonts w:hint="eastAsia" w:ascii="宋体" w:hAnsi="宋体" w:cs="宋体"/>
          <w:szCs w:val="21"/>
          <w:lang w:eastAsia="zh-CN"/>
        </w:rPr>
      </w:pPr>
      <w:r>
        <w:rPr>
          <w:rFonts w:hint="eastAsia" w:ascii="宋体" w:hAnsi="宋体" w:cs="宋体"/>
          <w:szCs w:val="21"/>
        </w:rPr>
        <w:t>注：本表反映部门本年度一般公共预算财政拨款“三公”经费、会议费、培训费的支出</w:t>
      </w:r>
      <w:r>
        <w:rPr>
          <w:rFonts w:hint="eastAsia" w:ascii="宋体" w:hAnsi="宋体" w:cs="宋体"/>
          <w:szCs w:val="21"/>
          <w:lang w:eastAsia="zh-CN"/>
        </w:rPr>
        <w:t>预决算情况</w:t>
      </w:r>
      <w:r>
        <w:rPr>
          <w:rFonts w:hint="eastAsia" w:ascii="宋体" w:hAnsi="宋体" w:cs="宋体"/>
          <w:szCs w:val="21"/>
        </w:rPr>
        <w:t>。</w:t>
      </w:r>
      <w:r>
        <w:rPr>
          <w:rFonts w:hint="eastAsia" w:ascii="宋体" w:hAnsi="宋体" w:cs="宋体"/>
          <w:szCs w:val="21"/>
          <w:lang w:eastAsia="zh-CN"/>
        </w:rPr>
        <w:t xml:space="preserve">其中，预算数为全年预算数，反映按规定程序调整后的预算数；决算数是包括当年一般公共预算财政拨款和以前年度结转资金安排的实际支出。 </w:t>
      </w:r>
      <w:r>
        <w:rPr>
          <w:rFonts w:hint="eastAsia" w:ascii="宋体" w:hAnsi="宋体" w:cs="宋体"/>
          <w:szCs w:val="21"/>
          <w:lang w:val="en-US" w:eastAsia="zh-CN"/>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年末结转</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注：本表反映部门本年度政府性基金预算财政拨款收入</w:t>
      </w:r>
      <w:r>
        <w:rPr>
          <w:rFonts w:hint="eastAsia" w:ascii="宋体" w:hAnsi="宋体" w:cs="宋体"/>
          <w:szCs w:val="21"/>
          <w:lang w:eastAsia="zh-CN"/>
        </w:rPr>
        <w:t>、</w:t>
      </w:r>
      <w:r>
        <w:rPr>
          <w:rFonts w:hint="eastAsia" w:ascii="宋体" w:hAnsi="宋体" w:cs="宋体"/>
          <w:szCs w:val="21"/>
        </w:rPr>
        <w:t>支出及结转和结余情况。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jc w:val="center"/>
        <w:rPr>
          <w:rFonts w:hint="eastAsia" w:ascii="黑体" w:hAnsi="宋体" w:eastAsia="黑体"/>
          <w:color w:val="000000"/>
          <w:kern w:val="0"/>
          <w:sz w:val="44"/>
          <w:szCs w:val="44"/>
          <w:lang w:bidi="ar"/>
        </w:rPr>
      </w:pPr>
      <w:r>
        <w:rPr>
          <w:rFonts w:hint="eastAsia" w:ascii="黑体" w:hAnsi="宋体" w:eastAsia="黑体"/>
          <w:color w:val="000000"/>
          <w:kern w:val="0"/>
          <w:sz w:val="44"/>
          <w:szCs w:val="44"/>
          <w:lang w:bidi="ar"/>
        </w:rPr>
        <w:br w:type="page"/>
      </w:r>
    </w:p>
    <w:p>
      <w:pPr>
        <w:jc w:val="center"/>
        <w:rPr>
          <w:rFonts w:ascii="宋体" w:hAnsi="宋体" w:cs="宋体"/>
          <w:b/>
          <w:bCs/>
          <w:sz w:val="32"/>
          <w:szCs w:val="32"/>
        </w:rPr>
      </w:pPr>
      <w:r>
        <w:rPr>
          <w:rFonts w:hint="eastAsia" w:ascii="宋体" w:hAnsi="宋体" w:cs="宋体"/>
          <w:b/>
          <w:bCs/>
          <w:sz w:val="32"/>
          <w:szCs w:val="32"/>
          <w:lang w:eastAsia="zh-CN"/>
        </w:rPr>
        <w:t>国有资本经营</w:t>
      </w:r>
      <w:r>
        <w:rPr>
          <w:rFonts w:hint="eastAsia" w:ascii="宋体" w:hAnsi="宋体" w:cs="宋体"/>
          <w:b/>
          <w:bCs/>
          <w:sz w:val="32"/>
          <w:szCs w:val="32"/>
        </w:rPr>
        <w:t>预算财政拨款支出决算表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w:t>
      </w:r>
      <w:r>
        <w:rPr>
          <w:rFonts w:hint="eastAsia" w:ascii="宋体" w:hAnsi="宋体" w:cs="宋体"/>
          <w:b/>
          <w:bCs/>
          <w:szCs w:val="21"/>
          <w:lang w:val="en-US" w:eastAsia="zh-CN"/>
        </w:rPr>
        <w:t>9</w:t>
      </w:r>
      <w:r>
        <w:rPr>
          <w:rFonts w:hint="eastAsia" w:ascii="宋体" w:hAnsi="宋体" w:cs="宋体"/>
          <w:b/>
          <w:bCs/>
          <w:szCs w:val="21"/>
        </w:rPr>
        <w:t>表</w:t>
      </w:r>
    </w:p>
    <w:p>
      <w:pPr>
        <w:rPr>
          <w:rFonts w:ascii="宋体" w:hAnsi="宋体" w:cs="宋体"/>
          <w:b/>
          <w:bCs/>
          <w:szCs w:val="21"/>
        </w:rPr>
      </w:pPr>
      <w:r>
        <w:rPr>
          <w:rFonts w:hint="eastAsia" w:ascii="宋体" w:hAnsi="宋体" w:cs="宋体"/>
          <w:b/>
          <w:bCs/>
          <w:szCs w:val="21"/>
        </w:rPr>
        <w:t>编制部门：                                                            金额单位：万元</w:t>
      </w:r>
    </w:p>
    <w:tbl>
      <w:tblPr>
        <w:tblStyle w:val="7"/>
        <w:tblW w:w="8873" w:type="dxa"/>
        <w:tblInd w:w="0" w:type="dxa"/>
        <w:tblLayout w:type="fixed"/>
        <w:tblCellMar>
          <w:top w:w="15" w:type="dxa"/>
          <w:left w:w="15" w:type="dxa"/>
          <w:bottom w:w="15" w:type="dxa"/>
          <w:right w:w="15" w:type="dxa"/>
        </w:tblCellMar>
      </w:tblPr>
      <w:tblGrid>
        <w:gridCol w:w="1672"/>
        <w:gridCol w:w="1870"/>
        <w:gridCol w:w="1523"/>
        <w:gridCol w:w="1881"/>
        <w:gridCol w:w="1927"/>
      </w:tblGrid>
      <w:tr>
        <w:tblPrEx>
          <w:tblCellMar>
            <w:top w:w="15" w:type="dxa"/>
            <w:left w:w="15" w:type="dxa"/>
            <w:bottom w:w="15" w:type="dxa"/>
            <w:right w:w="15" w:type="dxa"/>
          </w:tblCellMar>
        </w:tblPrEx>
        <w:trPr>
          <w:trHeight w:val="524"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5331"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r>
      <w:tr>
        <w:tblPrEx>
          <w:tblCellMar>
            <w:top w:w="15" w:type="dxa"/>
            <w:left w:w="15" w:type="dxa"/>
            <w:bottom w:w="15" w:type="dxa"/>
            <w:right w:w="15" w:type="dxa"/>
          </w:tblCellMar>
        </w:tblPrEx>
        <w:trPr>
          <w:trHeight w:val="863"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功能分类</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科目编码</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5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r>
      <w:tr>
        <w:tblPrEx>
          <w:tblCellMar>
            <w:top w:w="15" w:type="dxa"/>
            <w:left w:w="15" w:type="dxa"/>
            <w:bottom w:w="15" w:type="dxa"/>
            <w:right w:w="15" w:type="dxa"/>
          </w:tblCellMar>
        </w:tblPrEx>
        <w:trPr>
          <w:trHeight w:val="524"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5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30"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bl>
    <w:p>
      <w:pPr>
        <w:keepNext w:val="0"/>
        <w:keepLines w:val="0"/>
        <w:widowControl/>
        <w:suppressLineNumbers w:val="0"/>
        <w:jc w:val="left"/>
        <w:rPr>
          <w:rFonts w:hint="eastAsia" w:ascii="宋体" w:hAnsi="宋体" w:cs="宋体"/>
          <w:szCs w:val="21"/>
        </w:rPr>
      </w:pPr>
    </w:p>
    <w:p>
      <w:pPr>
        <w:keepNext w:val="0"/>
        <w:keepLines w:val="0"/>
        <w:widowControl/>
        <w:suppressLineNumbers w:val="0"/>
        <w:jc w:val="left"/>
      </w:pPr>
      <w:r>
        <w:rPr>
          <w:rFonts w:hint="eastAsia" w:ascii="宋体" w:hAnsi="宋体" w:cs="宋体"/>
          <w:szCs w:val="21"/>
        </w:rPr>
        <w:t>注：本表反映部门本年度</w:t>
      </w:r>
      <w:r>
        <w:rPr>
          <w:rFonts w:hint="eastAsia" w:ascii="宋体" w:hAnsi="宋体" w:cs="宋体"/>
          <w:szCs w:val="21"/>
          <w:lang w:eastAsia="zh-CN"/>
        </w:rPr>
        <w:t>国有资本经营</w:t>
      </w:r>
      <w:r>
        <w:rPr>
          <w:rFonts w:hint="eastAsia" w:ascii="宋体" w:hAnsi="宋体" w:cs="宋体"/>
          <w:szCs w:val="21"/>
        </w:rPr>
        <w:t>预算财政拨款支出情况。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eastAsia="zh-CN" w:bidi="ar"/>
        </w:rPr>
      </w:pPr>
      <w:r>
        <w:rPr>
          <w:rFonts w:hint="eastAsia" w:ascii="方正小标宋简体" w:hAnsi="方正小标宋简体" w:eastAsia="方正小标宋简体" w:cs="方正小标宋简体"/>
          <w:color w:val="000000"/>
          <w:kern w:val="0"/>
          <w:sz w:val="44"/>
          <w:szCs w:val="44"/>
          <w:lang w:bidi="ar"/>
        </w:rPr>
        <w:t xml:space="preserve">第三部分 </w:t>
      </w:r>
      <w:r>
        <w:rPr>
          <w:rFonts w:hint="eastAsia" w:ascii="方正小标宋简体" w:hAnsi="方正小标宋简体" w:eastAsia="方正小标宋简体" w:cs="方正小标宋简体"/>
          <w:color w:val="000000"/>
          <w:kern w:val="0"/>
          <w:sz w:val="44"/>
          <w:szCs w:val="44"/>
          <w:lang w:eastAsia="zh-CN" w:bidi="ar"/>
        </w:rPr>
        <w:t>2020</w:t>
      </w:r>
      <w:r>
        <w:rPr>
          <w:rFonts w:hint="eastAsia" w:ascii="方正小标宋简体" w:hAnsi="方正小标宋简体" w:eastAsia="方正小标宋简体" w:cs="方正小标宋简体"/>
          <w:color w:val="000000"/>
          <w:kern w:val="0"/>
          <w:sz w:val="44"/>
          <w:szCs w:val="44"/>
          <w:lang w:bidi="ar"/>
        </w:rPr>
        <w:t xml:space="preserve"> 年部门决算情况</w:t>
      </w:r>
      <w:r>
        <w:rPr>
          <w:rFonts w:hint="eastAsia" w:ascii="方正小标宋简体" w:hAnsi="方正小标宋简体" w:eastAsia="方正小标宋简体" w:cs="方正小标宋简体"/>
          <w:color w:val="000000"/>
          <w:kern w:val="0"/>
          <w:sz w:val="44"/>
          <w:szCs w:val="44"/>
          <w:lang w:eastAsia="zh-CN" w:bidi="ar"/>
        </w:rPr>
        <w:t>说明</w:t>
      </w:r>
    </w:p>
    <w:p>
      <w:pPr>
        <w:keepNext w:val="0"/>
        <w:keepLines w:val="0"/>
        <w:pageBreakBefore w:val="0"/>
        <w:widowControl/>
        <w:kinsoku/>
        <w:wordWrap/>
        <w:overflowPunct/>
        <w:topLinePunct w:val="0"/>
        <w:autoSpaceDE/>
        <w:autoSpaceDN/>
        <w:bidi w:val="0"/>
        <w:spacing w:line="560" w:lineRule="exact"/>
        <w:textAlignment w:val="auto"/>
        <w:rPr>
          <w:rFonts w:ascii="黑体" w:hAnsi="宋体" w:eastAsia="黑体"/>
          <w:color w:val="000000"/>
          <w:kern w:val="0"/>
          <w:sz w:val="44"/>
          <w:szCs w:val="44"/>
          <w:lang w:bidi="ar"/>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sz w:val="32"/>
          <w:szCs w:val="32"/>
          <w:lang w:eastAsia="zh-CN"/>
        </w:rPr>
      </w:pPr>
      <w:r>
        <w:rPr>
          <w:rFonts w:hint="eastAsia" w:ascii="黑体" w:hAnsi="黑体" w:eastAsia="黑体"/>
          <w:color w:val="000000"/>
          <w:kern w:val="0"/>
          <w:sz w:val="32"/>
          <w:szCs w:val="32"/>
          <w:lang w:bidi="ar"/>
        </w:rPr>
        <w:t>一、收入支出决算总体情况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eastAsia="zh-CN"/>
        </w:rPr>
        <w:t>2020</w:t>
      </w:r>
      <w:r>
        <w:rPr>
          <w:rFonts w:hint="eastAsia" w:ascii="仿宋_GB2312" w:hAnsi="仿宋" w:eastAsia="仿宋_GB2312"/>
          <w:sz w:val="32"/>
          <w:szCs w:val="32"/>
        </w:rPr>
        <w:t>年</w:t>
      </w:r>
      <w:r>
        <w:rPr>
          <w:rFonts w:hint="eastAsia" w:ascii="仿宋_GB2312" w:hAnsi="仿宋" w:eastAsia="仿宋_GB2312"/>
          <w:sz w:val="32"/>
          <w:szCs w:val="32"/>
          <w:lang w:eastAsia="zh-CN"/>
        </w:rPr>
        <w:t>财政拨款收</w:t>
      </w:r>
      <w:r>
        <w:rPr>
          <w:rFonts w:hint="eastAsia" w:ascii="仿宋_GB2312" w:hAnsi="仿宋" w:eastAsia="仿宋_GB2312"/>
          <w:sz w:val="32"/>
          <w:szCs w:val="32"/>
        </w:rPr>
        <w:t>入比上年增长</w:t>
      </w:r>
      <w:r>
        <w:rPr>
          <w:rFonts w:hint="eastAsia" w:ascii="仿宋_GB2312" w:hAnsi="仿宋" w:eastAsia="仿宋_GB2312"/>
          <w:sz w:val="32"/>
          <w:szCs w:val="32"/>
          <w:lang w:val="en-US" w:eastAsia="zh-CN"/>
        </w:rPr>
        <w:t>402.26万元，</w:t>
      </w:r>
      <w:r>
        <w:rPr>
          <w:rFonts w:hint="eastAsia" w:ascii="仿宋_GB2312" w:hAnsi="仿宋" w:eastAsia="仿宋_GB2312"/>
          <w:sz w:val="32"/>
          <w:szCs w:val="32"/>
        </w:rPr>
        <w:t>主要原因</w:t>
      </w:r>
      <w:r>
        <w:rPr>
          <w:rFonts w:hint="eastAsia" w:ascii="仿宋_GB2312" w:hAnsi="仿宋" w:eastAsia="仿宋_GB2312"/>
          <w:sz w:val="32"/>
          <w:szCs w:val="32"/>
          <w:lang w:eastAsia="zh-CN"/>
        </w:rPr>
        <w:t>为</w:t>
      </w:r>
      <w:r>
        <w:rPr>
          <w:rFonts w:hint="eastAsia" w:ascii="仿宋_GB2312" w:hAnsi="仿宋" w:eastAsia="仿宋_GB2312"/>
          <w:sz w:val="32"/>
          <w:szCs w:val="32"/>
          <w:lang w:val="en-US" w:eastAsia="zh-CN"/>
        </w:rPr>
        <w:t>较上年年初结转金额较少，故当年财政拨款收入增长</w:t>
      </w:r>
      <w:r>
        <w:rPr>
          <w:rFonts w:hint="eastAsia" w:ascii="仿宋_GB2312" w:hAnsi="仿宋" w:eastAsia="仿宋_GB2312"/>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lang w:eastAsia="zh-CN"/>
        </w:rPr>
        <w:t>2020</w:t>
      </w:r>
      <w:r>
        <w:rPr>
          <w:rFonts w:hint="eastAsia" w:ascii="仿宋_GB2312" w:hAnsi="仿宋" w:eastAsia="仿宋_GB2312"/>
          <w:sz w:val="32"/>
          <w:szCs w:val="32"/>
        </w:rPr>
        <w:t>年支出总体情况比上年减少</w:t>
      </w:r>
      <w:r>
        <w:rPr>
          <w:rFonts w:hint="eastAsia" w:ascii="仿宋_GB2312" w:hAnsi="仿宋" w:eastAsia="仿宋_GB2312"/>
          <w:sz w:val="32"/>
          <w:szCs w:val="32"/>
          <w:lang w:val="en-US" w:eastAsia="zh-CN"/>
        </w:rPr>
        <w:t>314.02万元</w:t>
      </w:r>
      <w:r>
        <w:rPr>
          <w:rFonts w:hint="eastAsia" w:ascii="仿宋_GB2312" w:hAnsi="仿宋" w:eastAsia="仿宋_GB2312"/>
          <w:sz w:val="32"/>
          <w:szCs w:val="32"/>
        </w:rPr>
        <w:t>，减</w:t>
      </w:r>
      <w:r>
        <w:rPr>
          <w:rFonts w:hint="eastAsia" w:ascii="仿宋_GB2312" w:hAnsi="仿宋" w:eastAsia="仿宋_GB2312"/>
          <w:sz w:val="32"/>
          <w:szCs w:val="32"/>
          <w:lang w:eastAsia="zh-CN"/>
        </w:rPr>
        <w:t>少</w:t>
      </w:r>
      <w:r>
        <w:rPr>
          <w:rFonts w:hint="eastAsia" w:ascii="仿宋_GB2312" w:hAnsi="仿宋" w:eastAsia="仿宋_GB2312"/>
          <w:sz w:val="32"/>
          <w:szCs w:val="32"/>
        </w:rPr>
        <w:t>的主要</w:t>
      </w:r>
      <w:r>
        <w:rPr>
          <w:rFonts w:hint="eastAsia" w:ascii="仿宋_GB2312" w:hAnsi="仿宋" w:eastAsia="仿宋_GB2312"/>
          <w:sz w:val="32"/>
          <w:szCs w:val="32"/>
          <w:lang w:eastAsia="zh-CN"/>
        </w:rPr>
        <w:t>原因为财政改革往来专户资金支出部分。</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sz w:val="32"/>
          <w:szCs w:val="32"/>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lang w:eastAsia="zh-CN"/>
        </w:rPr>
        <w:drawing>
          <wp:anchor distT="0" distB="0" distL="114300" distR="114300" simplePos="0" relativeHeight="251659264" behindDoc="0" locked="0" layoutInCell="1" allowOverlap="1">
            <wp:simplePos x="0" y="0"/>
            <wp:positionH relativeFrom="column">
              <wp:posOffset>277495</wp:posOffset>
            </wp:positionH>
            <wp:positionV relativeFrom="paragraph">
              <wp:posOffset>97155</wp:posOffset>
            </wp:positionV>
            <wp:extent cx="5213350" cy="3952875"/>
            <wp:effectExtent l="5080" t="4445" r="20320" b="5080"/>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 w:eastAsia="仿宋_GB2312"/>
          <w:sz w:val="32"/>
          <w:szCs w:val="32"/>
        </w:rPr>
      </w:pPr>
    </w:p>
    <w:p>
      <w:pPr>
        <w:keepNext w:val="0"/>
        <w:keepLines w:val="0"/>
        <w:pageBreakBefore w:val="0"/>
        <w:widowControl/>
        <w:numPr>
          <w:ilvl w:val="0"/>
          <w:numId w:val="2"/>
        </w:numPr>
        <w:tabs>
          <w:tab w:val="left" w:pos="744"/>
        </w:tabs>
        <w:kinsoku/>
        <w:wordWrap/>
        <w:overflowPunct/>
        <w:topLinePunct w:val="0"/>
        <w:autoSpaceDE/>
        <w:autoSpaceDN/>
        <w:bidi w:val="0"/>
        <w:spacing w:line="560" w:lineRule="exact"/>
        <w:ind w:firstLine="640" w:firstLineChars="200"/>
        <w:jc w:val="left"/>
        <w:textAlignment w:val="auto"/>
        <w:rPr>
          <w:rFonts w:hint="eastAsia" w:ascii="黑体" w:hAnsi="黑体" w:eastAsia="黑体"/>
          <w:color w:val="000000"/>
          <w:kern w:val="0"/>
          <w:sz w:val="32"/>
          <w:szCs w:val="32"/>
          <w:lang w:eastAsia="zh-CN" w:bidi="ar"/>
        </w:rPr>
      </w:pPr>
      <w:r>
        <w:rPr>
          <w:rFonts w:hint="eastAsia" w:ascii="黑体" w:hAnsi="黑体" w:eastAsia="黑体"/>
          <w:color w:val="000000"/>
          <w:kern w:val="0"/>
          <w:sz w:val="32"/>
          <w:szCs w:val="32"/>
          <w:lang w:bidi="ar"/>
        </w:rPr>
        <w:t>收入决算情况</w:t>
      </w:r>
      <w:r>
        <w:rPr>
          <w:rFonts w:hint="eastAsia" w:ascii="黑体" w:hAnsi="黑体" w:eastAsia="黑体"/>
          <w:color w:val="000000"/>
          <w:kern w:val="0"/>
          <w:sz w:val="32"/>
          <w:szCs w:val="32"/>
          <w:lang w:eastAsia="zh-CN" w:bidi="ar"/>
        </w:rPr>
        <w:t>说明</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eastAsia="zh-CN" w:bidi="ar"/>
        </w:rPr>
        <w:t>2020</w:t>
      </w:r>
      <w:r>
        <w:rPr>
          <w:rFonts w:ascii="仿宋_GB2312" w:hAnsi="宋体" w:eastAsia="仿宋_GB2312" w:cs="仿宋_GB2312"/>
          <w:color w:val="000000"/>
          <w:kern w:val="0"/>
          <w:sz w:val="32"/>
          <w:szCs w:val="32"/>
          <w:lang w:bidi="ar"/>
        </w:rPr>
        <w:t>年收入合计</w:t>
      </w:r>
      <w:r>
        <w:rPr>
          <w:rFonts w:hint="eastAsia" w:ascii="仿宋_GB2312" w:hAnsi="宋体" w:eastAsia="仿宋_GB2312" w:cs="仿宋_GB2312"/>
          <w:color w:val="000000"/>
          <w:kern w:val="0"/>
          <w:sz w:val="32"/>
          <w:szCs w:val="32"/>
          <w:lang w:val="en-US" w:eastAsia="zh-CN" w:bidi="ar"/>
        </w:rPr>
        <w:t>1071.66</w:t>
      </w:r>
      <w:r>
        <w:rPr>
          <w:rFonts w:ascii="仿宋_GB2312" w:hAnsi="宋体" w:eastAsia="仿宋_GB2312" w:cs="仿宋_GB2312"/>
          <w:color w:val="000000"/>
          <w:kern w:val="0"/>
          <w:sz w:val="32"/>
          <w:szCs w:val="32"/>
          <w:lang w:bidi="ar"/>
        </w:rPr>
        <w:t>万元，其中：财政拨款收入</w:t>
      </w:r>
      <w:r>
        <w:rPr>
          <w:rFonts w:hint="eastAsia" w:ascii="仿宋_GB2312" w:hAnsi="宋体" w:eastAsia="仿宋_GB2312" w:cs="仿宋_GB2312"/>
          <w:color w:val="000000"/>
          <w:kern w:val="0"/>
          <w:sz w:val="32"/>
          <w:szCs w:val="32"/>
          <w:lang w:val="en-US" w:eastAsia="zh-CN" w:bidi="ar"/>
        </w:rPr>
        <w:t>1071.66</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keepNext w:val="0"/>
        <w:keepLines w:val="0"/>
        <w:pageBreakBefore w:val="0"/>
        <w:widowControl/>
        <w:kinsoku/>
        <w:wordWrap/>
        <w:overflowPunct/>
        <w:topLinePunct w:val="0"/>
        <w:autoSpaceDE/>
        <w:autoSpaceDN/>
        <w:bidi w:val="0"/>
        <w:spacing w:line="560" w:lineRule="exact"/>
        <w:ind w:firstLine="420" w:firstLineChars="200"/>
        <w:jc w:val="left"/>
        <w:textAlignment w:val="auto"/>
        <w:rPr>
          <w:rFonts w:hint="eastAsia" w:ascii="仿宋_GB2312" w:hAnsi="宋体" w:eastAsia="仿宋_GB2312" w:cs="仿宋_GB2312"/>
          <w:color w:val="000000"/>
          <w:kern w:val="0"/>
          <w:sz w:val="32"/>
          <w:szCs w:val="32"/>
          <w:lang w:bidi="ar"/>
        </w:rPr>
      </w:pPr>
      <w:r>
        <w:drawing>
          <wp:anchor distT="0" distB="0" distL="114300" distR="114300" simplePos="0" relativeHeight="251662336" behindDoc="0" locked="0" layoutInCell="1" allowOverlap="1">
            <wp:simplePos x="0" y="0"/>
            <wp:positionH relativeFrom="column">
              <wp:posOffset>728345</wp:posOffset>
            </wp:positionH>
            <wp:positionV relativeFrom="paragraph">
              <wp:posOffset>200025</wp:posOffset>
            </wp:positionV>
            <wp:extent cx="4143375" cy="2562225"/>
            <wp:effectExtent l="4445" t="4445" r="5080" b="5080"/>
            <wp:wrapTopAndBottom/>
            <wp:docPr id="1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黑体" w:hAnsi="黑体" w:eastAsia="黑体"/>
        </w:rPr>
      </w:pPr>
      <w:r>
        <w:rPr>
          <w:rFonts w:hint="eastAsia" w:ascii="仿宋_GB2312" w:hAnsi="宋体" w:eastAsia="仿宋_GB2312" w:cs="仿宋_GB2312"/>
          <w:color w:val="000000"/>
          <w:kern w:val="0"/>
          <w:sz w:val="32"/>
          <w:szCs w:val="32"/>
          <w:lang w:val="en-US" w:eastAsia="zh-CN" w:bidi="ar"/>
        </w:rPr>
        <w:t xml:space="preserve"> </w:t>
      </w:r>
      <w:r>
        <w:rPr>
          <w:rFonts w:hint="eastAsia" w:ascii="黑体" w:hAnsi="黑体" w:eastAsia="黑体"/>
          <w:color w:val="000000"/>
          <w:kern w:val="0"/>
          <w:sz w:val="32"/>
          <w:szCs w:val="32"/>
          <w:lang w:bidi="ar"/>
        </w:rPr>
        <w:t>三、支出决算情况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widowControl/>
        <w:kinsoku/>
        <w:wordWrap/>
        <w:overflowPunct/>
        <w:topLinePunct w:val="0"/>
        <w:autoSpaceDE/>
        <w:autoSpaceDN/>
        <w:bidi w:val="0"/>
        <w:spacing w:line="560" w:lineRule="exact"/>
        <w:ind w:firstLine="420" w:firstLineChars="200"/>
        <w:jc w:val="left"/>
        <w:textAlignment w:val="auto"/>
        <w:rPr>
          <w:rFonts w:hint="eastAsia" w:ascii="仿宋_GB2312" w:hAnsi="宋体" w:eastAsia="仿宋_GB2312" w:cs="仿宋_GB2312"/>
          <w:color w:val="000000"/>
          <w:kern w:val="0"/>
          <w:sz w:val="32"/>
          <w:szCs w:val="32"/>
          <w:lang w:bidi="ar"/>
        </w:rPr>
      </w:pPr>
      <w:r>
        <w:drawing>
          <wp:anchor distT="0" distB="0" distL="114300" distR="114300" simplePos="0" relativeHeight="251665408" behindDoc="0" locked="0" layoutInCell="1" allowOverlap="1">
            <wp:simplePos x="0" y="0"/>
            <wp:positionH relativeFrom="column">
              <wp:posOffset>575945</wp:posOffset>
            </wp:positionH>
            <wp:positionV relativeFrom="paragraph">
              <wp:posOffset>896620</wp:posOffset>
            </wp:positionV>
            <wp:extent cx="4445000" cy="2707640"/>
            <wp:effectExtent l="4445" t="4445" r="8255" b="571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_GB2312" w:hAnsi="宋体" w:eastAsia="仿宋_GB2312" w:cs="仿宋_GB2312"/>
          <w:color w:val="000000"/>
          <w:kern w:val="0"/>
          <w:sz w:val="32"/>
          <w:szCs w:val="32"/>
          <w:lang w:eastAsia="zh-CN" w:bidi="ar"/>
        </w:rPr>
        <w:t>2020</w:t>
      </w:r>
      <w:r>
        <w:rPr>
          <w:rFonts w:ascii="仿宋_GB2312" w:hAnsi="宋体" w:eastAsia="仿宋_GB2312" w:cs="仿宋_GB2312"/>
          <w:color w:val="000000"/>
          <w:kern w:val="0"/>
          <w:sz w:val="32"/>
          <w:szCs w:val="32"/>
          <w:lang w:bidi="ar"/>
        </w:rPr>
        <w:t>年支出合计</w:t>
      </w:r>
      <w:r>
        <w:rPr>
          <w:rFonts w:hint="eastAsia" w:ascii="仿宋_GB2312" w:hAnsi="宋体" w:eastAsia="仿宋_GB2312" w:cs="仿宋_GB2312"/>
          <w:color w:val="000000"/>
          <w:kern w:val="0"/>
          <w:sz w:val="32"/>
          <w:szCs w:val="32"/>
          <w:lang w:val="en-US" w:eastAsia="zh-CN" w:bidi="ar"/>
        </w:rPr>
        <w:t>814.73</w:t>
      </w:r>
      <w:r>
        <w:rPr>
          <w:rFonts w:ascii="仿宋_GB2312" w:hAnsi="宋体" w:eastAsia="仿宋_GB2312" w:cs="仿宋_GB2312"/>
          <w:color w:val="000000"/>
          <w:kern w:val="0"/>
          <w:sz w:val="32"/>
          <w:szCs w:val="32"/>
          <w:lang w:bidi="ar"/>
        </w:rPr>
        <w:t>万元，其中：基本支出</w:t>
      </w:r>
      <w:r>
        <w:rPr>
          <w:rFonts w:hint="eastAsia" w:ascii="仿宋_GB2312" w:hAnsi="宋体" w:eastAsia="仿宋_GB2312" w:cs="仿宋_GB2312"/>
          <w:color w:val="000000"/>
          <w:kern w:val="0"/>
          <w:sz w:val="32"/>
          <w:szCs w:val="32"/>
          <w:lang w:val="en-US" w:eastAsia="zh-CN" w:bidi="ar"/>
        </w:rPr>
        <w:t>814.45</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99.99</w:t>
      </w:r>
      <w:r>
        <w:rPr>
          <w:rFonts w:ascii="仿宋_GB2312" w:hAnsi="宋体" w:eastAsia="仿宋_GB2312" w:cs="仿宋_GB2312"/>
          <w:color w:val="000000"/>
          <w:kern w:val="0"/>
          <w:sz w:val="32"/>
          <w:szCs w:val="32"/>
          <w:lang w:bidi="ar"/>
        </w:rPr>
        <w:t>%；项目支出</w:t>
      </w:r>
      <w:r>
        <w:rPr>
          <w:rFonts w:hint="eastAsia" w:ascii="仿宋_GB2312" w:hAnsi="宋体" w:eastAsia="仿宋_GB2312" w:cs="仿宋_GB2312"/>
          <w:color w:val="000000"/>
          <w:kern w:val="0"/>
          <w:sz w:val="32"/>
          <w:szCs w:val="32"/>
          <w:lang w:val="en-US" w:eastAsia="zh-CN" w:bidi="ar"/>
        </w:rPr>
        <w:t>0.28</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0.01</w:t>
      </w:r>
      <w:r>
        <w:rPr>
          <w:rFonts w:ascii="仿宋_GB2312" w:hAnsi="宋体" w:eastAsia="仿宋_GB2312" w:cs="仿宋_GB2312"/>
          <w:color w:val="000000"/>
          <w:kern w:val="0"/>
          <w:sz w:val="32"/>
          <w:szCs w:val="32"/>
          <w:lang w:bidi="ar"/>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四、财政拨款收入支出决算总体情况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sz w:val="32"/>
          <w:szCs w:val="32"/>
          <w:lang w:eastAsia="zh-CN"/>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eastAsia="zh-CN"/>
        </w:rPr>
        <w:t>2020</w:t>
      </w:r>
      <w:r>
        <w:rPr>
          <w:rFonts w:hint="eastAsia" w:ascii="仿宋_GB2312" w:hAnsi="仿宋" w:eastAsia="仿宋_GB2312"/>
          <w:sz w:val="32"/>
          <w:szCs w:val="32"/>
        </w:rPr>
        <w:t>年</w:t>
      </w:r>
      <w:r>
        <w:rPr>
          <w:rFonts w:hint="eastAsia" w:ascii="仿宋_GB2312" w:hAnsi="仿宋" w:eastAsia="仿宋_GB2312"/>
          <w:sz w:val="32"/>
          <w:szCs w:val="32"/>
          <w:lang w:eastAsia="zh-CN"/>
        </w:rPr>
        <w:t>财政拨款收</w:t>
      </w:r>
      <w:r>
        <w:rPr>
          <w:rFonts w:hint="eastAsia" w:ascii="仿宋_GB2312" w:hAnsi="仿宋" w:eastAsia="仿宋_GB2312"/>
          <w:sz w:val="32"/>
          <w:szCs w:val="32"/>
        </w:rPr>
        <w:t>入比上年增长</w:t>
      </w:r>
      <w:r>
        <w:rPr>
          <w:rFonts w:hint="eastAsia" w:ascii="仿宋_GB2312" w:hAnsi="仿宋" w:eastAsia="仿宋_GB2312"/>
          <w:sz w:val="32"/>
          <w:szCs w:val="32"/>
          <w:lang w:val="en-US" w:eastAsia="zh-CN"/>
        </w:rPr>
        <w:t>402.26万元，</w:t>
      </w:r>
      <w:r>
        <w:rPr>
          <w:rFonts w:hint="eastAsia" w:ascii="仿宋_GB2312" w:hAnsi="仿宋" w:eastAsia="仿宋_GB2312"/>
          <w:sz w:val="32"/>
          <w:szCs w:val="32"/>
        </w:rPr>
        <w:t>主要原因</w:t>
      </w:r>
      <w:r>
        <w:rPr>
          <w:rFonts w:hint="eastAsia" w:ascii="仿宋_GB2312" w:hAnsi="仿宋" w:eastAsia="仿宋_GB2312"/>
          <w:sz w:val="32"/>
          <w:szCs w:val="32"/>
          <w:lang w:eastAsia="zh-CN"/>
        </w:rPr>
        <w:t>为</w:t>
      </w:r>
      <w:r>
        <w:rPr>
          <w:rFonts w:hint="eastAsia" w:ascii="仿宋_GB2312" w:hAnsi="仿宋" w:eastAsia="仿宋_GB2312"/>
          <w:sz w:val="32"/>
          <w:szCs w:val="32"/>
          <w:lang w:val="en-US" w:eastAsia="zh-CN"/>
        </w:rPr>
        <w:t>较上年年初结转金额较少，故当年财政拨款收入增长</w:t>
      </w:r>
      <w:r>
        <w:rPr>
          <w:rFonts w:hint="eastAsia" w:ascii="仿宋_GB2312" w:hAnsi="仿宋" w:eastAsia="仿宋_GB2312"/>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2020</w:t>
      </w:r>
      <w:r>
        <w:rPr>
          <w:rFonts w:hint="eastAsia" w:ascii="仿宋_GB2312" w:hAnsi="仿宋" w:eastAsia="仿宋_GB2312"/>
          <w:sz w:val="32"/>
          <w:szCs w:val="32"/>
        </w:rPr>
        <w:t>年</w:t>
      </w:r>
      <w:r>
        <w:rPr>
          <w:rFonts w:hint="eastAsia" w:ascii="仿宋_GB2312" w:hAnsi="仿宋" w:eastAsia="仿宋_GB2312"/>
          <w:sz w:val="32"/>
          <w:szCs w:val="32"/>
          <w:lang w:eastAsia="zh-CN"/>
        </w:rPr>
        <w:t>财政拨款</w:t>
      </w:r>
      <w:r>
        <w:rPr>
          <w:rFonts w:hint="eastAsia" w:ascii="仿宋_GB2312" w:hAnsi="仿宋" w:eastAsia="仿宋_GB2312"/>
          <w:sz w:val="32"/>
          <w:szCs w:val="32"/>
        </w:rPr>
        <w:t>支出比上年减少</w:t>
      </w:r>
      <w:r>
        <w:rPr>
          <w:rFonts w:hint="eastAsia" w:ascii="仿宋_GB2312" w:hAnsi="仿宋" w:eastAsia="仿宋_GB2312"/>
          <w:sz w:val="32"/>
          <w:szCs w:val="32"/>
          <w:lang w:val="en-US" w:eastAsia="zh-CN"/>
        </w:rPr>
        <w:t>314.02万元</w:t>
      </w:r>
      <w:r>
        <w:rPr>
          <w:rFonts w:hint="eastAsia" w:ascii="仿宋_GB2312" w:hAnsi="仿宋" w:eastAsia="仿宋_GB2312"/>
          <w:sz w:val="32"/>
          <w:szCs w:val="32"/>
        </w:rPr>
        <w:t>，减</w:t>
      </w:r>
      <w:r>
        <w:rPr>
          <w:rFonts w:hint="eastAsia" w:ascii="仿宋_GB2312" w:hAnsi="仿宋" w:eastAsia="仿宋_GB2312"/>
          <w:sz w:val="32"/>
          <w:szCs w:val="32"/>
          <w:lang w:eastAsia="zh-CN"/>
        </w:rPr>
        <w:t>少</w:t>
      </w:r>
      <w:r>
        <w:rPr>
          <w:rFonts w:hint="eastAsia" w:ascii="仿宋_GB2312" w:hAnsi="仿宋" w:eastAsia="仿宋_GB2312"/>
          <w:sz w:val="32"/>
          <w:szCs w:val="32"/>
        </w:rPr>
        <w:t>的主要</w:t>
      </w:r>
      <w:r>
        <w:rPr>
          <w:rFonts w:hint="eastAsia" w:ascii="仿宋_GB2312" w:hAnsi="仿宋" w:eastAsia="仿宋_GB2312"/>
          <w:sz w:val="32"/>
          <w:szCs w:val="32"/>
          <w:lang w:eastAsia="zh-CN"/>
        </w:rPr>
        <w:t>原因为财政改革往来专户资金支出部分。</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olor w:val="000000"/>
          <w:kern w:val="0"/>
          <w:sz w:val="32"/>
          <w:szCs w:val="32"/>
          <w:lang w:bidi="ar"/>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黑体" w:hAnsi="黑体" w:eastAsia="黑体"/>
          <w:color w:val="000000"/>
          <w:kern w:val="0"/>
          <w:sz w:val="32"/>
          <w:szCs w:val="32"/>
          <w:lang w:bidi="ar"/>
        </w:rPr>
      </w:pPr>
      <w:r>
        <w:rPr>
          <w:rFonts w:hint="eastAsia" w:ascii="仿宋_GB2312" w:hAnsi="仿宋" w:eastAsia="仿宋_GB2312"/>
          <w:sz w:val="32"/>
          <w:szCs w:val="32"/>
          <w:lang w:eastAsia="zh-CN"/>
        </w:rPr>
        <w:drawing>
          <wp:anchor distT="0" distB="0" distL="114300" distR="114300" simplePos="0" relativeHeight="251664384" behindDoc="0" locked="0" layoutInCell="1" allowOverlap="1">
            <wp:simplePos x="0" y="0"/>
            <wp:positionH relativeFrom="column">
              <wp:posOffset>323215</wp:posOffset>
            </wp:positionH>
            <wp:positionV relativeFrom="paragraph">
              <wp:posOffset>135890</wp:posOffset>
            </wp:positionV>
            <wp:extent cx="5213350" cy="3952875"/>
            <wp:effectExtent l="5080" t="4445" r="13970" b="508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olor w:val="000000"/>
          <w:kern w:val="0"/>
          <w:sz w:val="32"/>
          <w:szCs w:val="32"/>
          <w:lang w:bidi="ar"/>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olor w:val="000000"/>
          <w:kern w:val="0"/>
          <w:sz w:val="32"/>
          <w:szCs w:val="32"/>
          <w:lang w:bidi="ar"/>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黑体" w:hAnsi="黑体" w:eastAsia="黑体"/>
          <w:color w:val="000000"/>
          <w:kern w:val="0"/>
          <w:sz w:val="32"/>
          <w:szCs w:val="32"/>
          <w:lang w:bidi="ar"/>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w:t>
      </w:r>
      <w:r>
        <w:rPr>
          <w:rFonts w:hint="eastAsia" w:ascii="黑体" w:hAnsi="黑体" w:eastAsia="黑体"/>
          <w:color w:val="000000"/>
          <w:kern w:val="0"/>
          <w:sz w:val="32"/>
          <w:szCs w:val="32"/>
          <w:lang w:eastAsia="zh-CN" w:bidi="ar"/>
        </w:rPr>
        <w:t>说明</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sz w:val="32"/>
          <w:szCs w:val="32"/>
          <w:lang w:eastAsia="zh-CN"/>
        </w:rPr>
      </w:pPr>
      <w:r>
        <w:rPr>
          <w:rFonts w:hint="eastAsia" w:ascii="仿宋_GB2312" w:hAnsi="宋体" w:eastAsia="仿宋_GB2312" w:cs="仿宋_GB2312"/>
          <w:color w:val="000000"/>
          <w:kern w:val="0"/>
          <w:sz w:val="32"/>
          <w:szCs w:val="32"/>
          <w:lang w:eastAsia="zh-CN" w:bidi="ar"/>
        </w:rPr>
        <w:t>2020</w:t>
      </w:r>
      <w:r>
        <w:rPr>
          <w:rFonts w:ascii="仿宋_GB2312" w:hAnsi="宋体" w:eastAsia="仿宋_GB2312" w:cs="仿宋_GB2312"/>
          <w:color w:val="000000"/>
          <w:kern w:val="0"/>
          <w:sz w:val="32"/>
          <w:szCs w:val="32"/>
          <w:lang w:bidi="ar"/>
        </w:rPr>
        <w:t xml:space="preserve"> 年财政拨款支出</w:t>
      </w:r>
      <w:r>
        <w:rPr>
          <w:rFonts w:hint="eastAsia" w:ascii="仿宋_GB2312" w:hAnsi="宋体" w:eastAsia="仿宋_GB2312" w:cs="仿宋_GB2312"/>
          <w:color w:val="000000"/>
          <w:kern w:val="0"/>
          <w:sz w:val="32"/>
          <w:szCs w:val="32"/>
          <w:lang w:val="en-US" w:eastAsia="zh-CN" w:bidi="ar"/>
        </w:rPr>
        <w:t>814.73</w:t>
      </w:r>
      <w:r>
        <w:rPr>
          <w:rFonts w:ascii="仿宋_GB2312" w:hAnsi="宋体" w:eastAsia="仿宋_GB2312" w:cs="仿宋_GB2312"/>
          <w:color w:val="000000"/>
          <w:kern w:val="0"/>
          <w:sz w:val="32"/>
          <w:szCs w:val="32"/>
          <w:lang w:bidi="ar"/>
        </w:rPr>
        <w:t>万元，占本年支出合计的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w:t>
      </w:r>
      <w:r>
        <w:rPr>
          <w:rFonts w:hint="eastAsia" w:ascii="仿宋_GB2312" w:hAnsi="仿宋" w:eastAsia="仿宋_GB2312"/>
          <w:sz w:val="32"/>
          <w:szCs w:val="32"/>
        </w:rPr>
        <w:t>减少</w:t>
      </w:r>
      <w:r>
        <w:rPr>
          <w:rFonts w:hint="eastAsia" w:ascii="仿宋_GB2312" w:hAnsi="仿宋" w:eastAsia="仿宋_GB2312"/>
          <w:sz w:val="32"/>
          <w:szCs w:val="32"/>
          <w:lang w:val="en-US" w:eastAsia="zh-CN"/>
        </w:rPr>
        <w:t>314.02万元</w:t>
      </w:r>
      <w:r>
        <w:rPr>
          <w:rFonts w:hint="eastAsia" w:ascii="仿宋_GB2312" w:hAnsi="仿宋" w:eastAsia="仿宋_GB2312"/>
          <w:sz w:val="32"/>
          <w:szCs w:val="32"/>
        </w:rPr>
        <w:t>，</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28</w:t>
      </w:r>
      <w:r>
        <w:rPr>
          <w:rFonts w:ascii="仿宋_GB2312" w:hAnsi="宋体" w:eastAsia="仿宋_GB2312" w:cs="仿宋_GB2312"/>
          <w:color w:val="000000"/>
          <w:kern w:val="0"/>
          <w:sz w:val="32"/>
          <w:szCs w:val="32"/>
          <w:lang w:bidi="ar"/>
        </w:rPr>
        <w:t>%</w:t>
      </w:r>
      <w:r>
        <w:rPr>
          <w:rFonts w:hint="eastAsia" w:ascii="仿宋_GB2312" w:hAnsi="仿宋" w:eastAsia="仿宋_GB2312"/>
          <w:sz w:val="32"/>
          <w:szCs w:val="32"/>
        </w:rPr>
        <w:t>减</w:t>
      </w:r>
      <w:r>
        <w:rPr>
          <w:rFonts w:hint="eastAsia" w:ascii="仿宋_GB2312" w:hAnsi="仿宋" w:eastAsia="仿宋_GB2312"/>
          <w:sz w:val="32"/>
          <w:szCs w:val="32"/>
          <w:lang w:eastAsia="zh-CN"/>
        </w:rPr>
        <w:t>少</w:t>
      </w:r>
      <w:r>
        <w:rPr>
          <w:rFonts w:hint="eastAsia" w:ascii="仿宋_GB2312" w:hAnsi="仿宋" w:eastAsia="仿宋_GB2312"/>
          <w:sz w:val="32"/>
          <w:szCs w:val="32"/>
        </w:rPr>
        <w:t>的主要</w:t>
      </w:r>
      <w:r>
        <w:rPr>
          <w:rFonts w:hint="eastAsia" w:ascii="仿宋_GB2312" w:hAnsi="仿宋" w:eastAsia="仿宋_GB2312"/>
          <w:sz w:val="32"/>
          <w:szCs w:val="32"/>
          <w:lang w:eastAsia="zh-CN"/>
        </w:rPr>
        <w:t>原因为财政改革往来专户资金支出部分。</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sz w:val="32"/>
          <w:szCs w:val="32"/>
          <w:lang w:eastAsia="zh-CN"/>
        </w:rPr>
      </w:pPr>
      <w:r>
        <w:rPr>
          <w:rFonts w:hint="eastAsia" w:ascii="黑体" w:hAnsi="黑体" w:eastAsia="黑体"/>
          <w:color w:val="000000"/>
          <w:kern w:val="0"/>
          <w:sz w:val="32"/>
          <w:szCs w:val="32"/>
          <w:lang w:eastAsia="zh-CN" w:bidi="ar"/>
        </w:rPr>
        <w:drawing>
          <wp:anchor distT="0" distB="0" distL="114300" distR="114300" simplePos="0" relativeHeight="251663360" behindDoc="0" locked="0" layoutInCell="1" allowOverlap="1">
            <wp:simplePos x="0" y="0"/>
            <wp:positionH relativeFrom="column">
              <wp:posOffset>449580</wp:posOffset>
            </wp:positionH>
            <wp:positionV relativeFrom="paragraph">
              <wp:posOffset>260350</wp:posOffset>
            </wp:positionV>
            <wp:extent cx="4477385" cy="2065020"/>
            <wp:effectExtent l="4445" t="4445" r="13970" b="1333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keepNext w:val="0"/>
        <w:keepLines w:val="0"/>
        <w:pageBreakBefore w:val="0"/>
        <w:kinsoku/>
        <w:wordWrap/>
        <w:overflowPunct/>
        <w:topLinePunct w:val="0"/>
        <w:autoSpaceDE/>
        <w:autoSpaceDN/>
        <w:bidi w:val="0"/>
        <w:spacing w:line="560" w:lineRule="exact"/>
        <w:ind w:firstLine="643" w:firstLineChars="200"/>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eastAsia="仿宋_GB2312"/>
          <w:lang w:eastAsia="zh-CN"/>
        </w:rPr>
      </w:pPr>
      <w:r>
        <w:rPr>
          <w:rFonts w:hint="eastAsia" w:ascii="仿宋_GB2312" w:hAnsi="宋体" w:eastAsia="仿宋_GB2312" w:cs="仿宋_GB2312"/>
          <w:color w:val="000000"/>
          <w:kern w:val="0"/>
          <w:sz w:val="32"/>
          <w:szCs w:val="32"/>
          <w:lang w:eastAsia="zh-CN" w:bidi="ar"/>
        </w:rPr>
        <w:t>2020</w:t>
      </w:r>
      <w:r>
        <w:rPr>
          <w:rFonts w:ascii="仿宋_GB2312" w:hAnsi="宋体" w:eastAsia="仿宋_GB2312" w:cs="仿宋_GB2312"/>
          <w:color w:val="000000"/>
          <w:kern w:val="0"/>
          <w:sz w:val="32"/>
          <w:szCs w:val="32"/>
          <w:lang w:bidi="ar"/>
        </w:rPr>
        <w:t xml:space="preserve"> 年财政拨款支出决算为</w:t>
      </w:r>
      <w:r>
        <w:rPr>
          <w:rFonts w:hint="eastAsia" w:ascii="仿宋_GB2312" w:hAnsi="宋体" w:eastAsia="仿宋_GB2312" w:cs="仿宋_GB2312"/>
          <w:color w:val="000000"/>
          <w:kern w:val="0"/>
          <w:sz w:val="32"/>
          <w:szCs w:val="32"/>
          <w:lang w:val="en-US" w:eastAsia="zh-CN" w:bidi="ar"/>
        </w:rPr>
        <w:t>814.73</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本单位未纳入预算管理</w:t>
      </w:r>
      <w:r>
        <w:rPr>
          <w:rFonts w:hint="eastAsia" w:ascii="仿宋_GB2312" w:hAnsi="宋体" w:eastAsia="仿宋_GB2312" w:cs="仿宋_GB2312"/>
          <w:color w:val="000000"/>
          <w:kern w:val="0"/>
          <w:sz w:val="32"/>
          <w:szCs w:val="32"/>
          <w:lang w:val="en-US" w:eastAsia="zh-CN" w:bidi="ar"/>
        </w:rPr>
        <w:t>,无年初预算</w:t>
      </w:r>
      <w:r>
        <w:rPr>
          <w:rFonts w:hint="eastAsia" w:ascii="仿宋_GB2312" w:hAnsi="宋体" w:eastAsia="仿宋_GB2312" w:cs="仿宋_GB2312"/>
          <w:color w:val="000000"/>
          <w:kern w:val="0"/>
          <w:sz w:val="32"/>
          <w:szCs w:val="32"/>
          <w:lang w:eastAsia="zh-CN" w:bidi="ar"/>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eastAsia="仿宋_GB2312"/>
          <w:lang w:eastAsia="zh-CN"/>
        </w:rPr>
      </w:pPr>
      <w:r>
        <w:rPr>
          <w:rFonts w:ascii="仿宋_GB2312" w:hAnsi="宋体" w:eastAsia="仿宋_GB2312" w:cs="仿宋_GB2312"/>
          <w:color w:val="000000"/>
          <w:kern w:val="0"/>
          <w:sz w:val="32"/>
          <w:szCs w:val="32"/>
          <w:lang w:bidi="ar"/>
        </w:rPr>
        <w:t>1.一般公共服务支出</w:t>
      </w:r>
      <w:r>
        <w:rPr>
          <w:rFonts w:hint="eastAsia" w:ascii="仿宋_GB2312" w:hAnsi="宋体" w:eastAsia="仿宋_GB2312" w:cs="仿宋_GB2312"/>
          <w:color w:val="000000"/>
          <w:kern w:val="0"/>
          <w:sz w:val="32"/>
          <w:szCs w:val="32"/>
          <w:lang w:eastAsia="zh-CN" w:bidi="ar"/>
        </w:rPr>
        <w:t>社会保障和就业支出退役安置军队移交政府离退休干部管理机构，</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bidi="ar"/>
        </w:rPr>
        <w:t>814.73</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本单位未纳入预算管理，</w:t>
      </w:r>
      <w:r>
        <w:rPr>
          <w:rFonts w:hint="eastAsia" w:ascii="仿宋_GB2312" w:hAnsi="宋体" w:eastAsia="仿宋_GB2312" w:cs="仿宋_GB2312"/>
          <w:color w:val="000000"/>
          <w:kern w:val="0"/>
          <w:sz w:val="32"/>
          <w:szCs w:val="32"/>
          <w:lang w:val="en-US" w:eastAsia="zh-CN" w:bidi="ar"/>
        </w:rPr>
        <w:t>无年初预算</w:t>
      </w:r>
      <w:r>
        <w:rPr>
          <w:rFonts w:hint="eastAsia" w:ascii="仿宋_GB2312" w:hAnsi="宋体" w:eastAsia="仿宋_GB2312" w:cs="仿宋_GB2312"/>
          <w:color w:val="000000"/>
          <w:kern w:val="0"/>
          <w:sz w:val="32"/>
          <w:szCs w:val="32"/>
          <w:lang w:eastAsia="zh-CN" w:bidi="ar"/>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color w:val="000000"/>
          <w:kern w:val="0"/>
          <w:sz w:val="32"/>
          <w:szCs w:val="32"/>
          <w:lang w:bidi="ar"/>
        </w:rPr>
      </w:pP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rPr>
      </w:pPr>
      <w:r>
        <w:rPr>
          <w:rFonts w:hint="eastAsia" w:ascii="黑体" w:hAnsi="黑体" w:eastAsia="黑体"/>
          <w:color w:val="000000"/>
          <w:kern w:val="0"/>
          <w:sz w:val="32"/>
          <w:szCs w:val="32"/>
          <w:lang w:bidi="ar"/>
        </w:rPr>
        <w:t>六、一般公共预算财政拨款基本支出决算情况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widowControl/>
        <w:kinsoku/>
        <w:wordWrap/>
        <w:overflowPunct/>
        <w:topLinePunct w:val="0"/>
        <w:autoSpaceDE/>
        <w:autoSpaceDN/>
        <w:bidi w:val="0"/>
        <w:spacing w:line="560" w:lineRule="exact"/>
        <w:ind w:firstLine="620" w:firstLineChars="200"/>
        <w:jc w:val="left"/>
        <w:textAlignment w:val="auto"/>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eastAsia="zh-CN" w:bidi="ar"/>
        </w:rPr>
        <w:t>2020</w:t>
      </w:r>
      <w:r>
        <w:rPr>
          <w:rFonts w:ascii="仿宋_GB2312" w:hAnsi="仿宋_GB2312" w:eastAsia="仿宋_GB2312" w:cs="仿宋_GB2312"/>
          <w:color w:val="000000"/>
          <w:kern w:val="0"/>
          <w:sz w:val="31"/>
          <w:szCs w:val="31"/>
          <w:lang w:bidi="ar"/>
        </w:rPr>
        <w:t>年一般公共预算财政拨款基本支出</w:t>
      </w:r>
      <w:r>
        <w:rPr>
          <w:rFonts w:hint="eastAsia" w:ascii="仿宋_GB2312" w:hAnsi="宋体" w:eastAsia="仿宋_GB2312" w:cs="仿宋_GB2312"/>
          <w:color w:val="000000"/>
          <w:kern w:val="0"/>
          <w:sz w:val="32"/>
          <w:szCs w:val="32"/>
          <w:lang w:val="en-US" w:eastAsia="zh-CN" w:bidi="ar"/>
        </w:rPr>
        <w:t>814.45</w:t>
      </w:r>
      <w:r>
        <w:rPr>
          <w:rFonts w:ascii="仿宋_GB2312" w:hAnsi="仿宋_GB2312" w:eastAsia="仿宋_GB2312" w:cs="仿宋_GB2312"/>
          <w:color w:val="000000"/>
          <w:kern w:val="0"/>
          <w:sz w:val="31"/>
          <w:szCs w:val="31"/>
          <w:lang w:bidi="ar"/>
        </w:rPr>
        <w:t>万元，包括：人员经费支出</w:t>
      </w:r>
      <w:r>
        <w:rPr>
          <w:rFonts w:hint="eastAsia" w:ascii="仿宋_GB2312" w:hAnsi="仿宋_GB2312" w:eastAsia="仿宋_GB2312" w:cs="仿宋_GB2312"/>
          <w:color w:val="000000"/>
          <w:kern w:val="0"/>
          <w:sz w:val="31"/>
          <w:szCs w:val="31"/>
          <w:lang w:val="en-US" w:eastAsia="zh-CN" w:bidi="ar"/>
        </w:rPr>
        <w:t>781.34</w:t>
      </w:r>
      <w:r>
        <w:rPr>
          <w:rFonts w:ascii="仿宋_GB2312" w:hAnsi="仿宋_GB2312" w:eastAsia="仿宋_GB2312" w:cs="仿宋_GB2312"/>
          <w:color w:val="000000"/>
          <w:kern w:val="0"/>
          <w:sz w:val="31"/>
          <w:szCs w:val="31"/>
          <w:lang w:bidi="ar"/>
        </w:rPr>
        <w:t>万元和公用经费支出</w:t>
      </w:r>
      <w:r>
        <w:rPr>
          <w:rFonts w:hint="eastAsia" w:ascii="仿宋_GB2312" w:hAnsi="仿宋_GB2312" w:eastAsia="仿宋_GB2312" w:cs="仿宋_GB2312"/>
          <w:color w:val="000000"/>
          <w:kern w:val="0"/>
          <w:sz w:val="31"/>
          <w:szCs w:val="31"/>
          <w:lang w:val="en-US" w:eastAsia="zh-CN" w:bidi="ar"/>
        </w:rPr>
        <w:t>33.11</w:t>
      </w:r>
      <w:r>
        <w:rPr>
          <w:rFonts w:ascii="仿宋_GB2312" w:hAnsi="仿宋_GB2312" w:eastAsia="仿宋_GB2312" w:cs="仿宋_GB2312"/>
          <w:color w:val="000000"/>
          <w:kern w:val="0"/>
          <w:sz w:val="31"/>
          <w:szCs w:val="31"/>
          <w:lang w:bidi="ar"/>
        </w:rPr>
        <w:t>万元。</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color w:val="000000"/>
          <w:kern w:val="0"/>
          <w:sz w:val="31"/>
          <w:szCs w:val="31"/>
          <w:lang w:bidi="ar"/>
        </w:rPr>
      </w:pPr>
      <w:r>
        <w:rPr>
          <w:rFonts w:ascii="仿宋_GB2312" w:hAnsi="宋体" w:eastAsia="仿宋_GB2312" w:cs="仿宋_GB2312"/>
          <w:b/>
          <w:bCs/>
          <w:color w:val="000000"/>
          <w:kern w:val="0"/>
          <w:sz w:val="32"/>
          <w:szCs w:val="32"/>
          <w:lang w:bidi="ar"/>
        </w:rPr>
        <w:t>人员经费</w:t>
      </w:r>
      <w:r>
        <w:rPr>
          <w:rFonts w:hint="eastAsia" w:ascii="仿宋_GB2312" w:hAnsi="仿宋_GB2312" w:eastAsia="仿宋_GB2312" w:cs="仿宋_GB2312"/>
          <w:color w:val="000000"/>
          <w:kern w:val="0"/>
          <w:sz w:val="31"/>
          <w:szCs w:val="31"/>
          <w:lang w:val="en-US" w:eastAsia="zh-CN" w:bidi="ar"/>
        </w:rPr>
        <w:t>781.34</w:t>
      </w:r>
      <w:r>
        <w:rPr>
          <w:rFonts w:ascii="仿宋_GB2312" w:hAnsi="宋体" w:eastAsia="仿宋_GB2312" w:cs="仿宋_GB2312"/>
          <w:color w:val="000000"/>
          <w:kern w:val="0"/>
          <w:sz w:val="32"/>
          <w:szCs w:val="32"/>
          <w:lang w:bidi="ar"/>
        </w:rPr>
        <w:t>万元，主要包</w:t>
      </w:r>
      <w:r>
        <w:rPr>
          <w:rFonts w:ascii="仿宋_GB2312" w:hAnsi="仿宋_GB2312" w:eastAsia="仿宋_GB2312" w:cs="仿宋_GB2312"/>
          <w:color w:val="000000"/>
          <w:kern w:val="0"/>
          <w:sz w:val="31"/>
          <w:szCs w:val="31"/>
          <w:lang w:bidi="ar"/>
        </w:rPr>
        <w:t>括</w:t>
      </w:r>
      <w:r>
        <w:rPr>
          <w:rFonts w:hint="eastAsia" w:ascii="仿宋_GB2312" w:hAnsi="仿宋_GB2312" w:eastAsia="仿宋_GB2312" w:cs="仿宋_GB2312"/>
          <w:color w:val="000000"/>
          <w:kern w:val="0"/>
          <w:sz w:val="31"/>
          <w:szCs w:val="31"/>
          <w:lang w:val="en-US" w:eastAsia="zh-CN" w:bidi="ar"/>
        </w:rPr>
        <w:t>1、工资福利支出166.73</w:t>
      </w:r>
      <w:r>
        <w:rPr>
          <w:rFonts w:hint="eastAsia" w:ascii="仿宋_GB2312" w:hAnsi="仿宋_GB2312" w:eastAsia="仿宋_GB2312" w:cs="仿宋_GB2312"/>
          <w:color w:val="000000"/>
          <w:kern w:val="0"/>
          <w:sz w:val="31"/>
          <w:szCs w:val="31"/>
          <w:lang w:bidi="ar"/>
        </w:rPr>
        <w:t>万元，基本工</w:t>
      </w:r>
      <w:r>
        <w:rPr>
          <w:rFonts w:hint="eastAsia" w:ascii="仿宋_GB2312" w:hAnsi="仿宋_GB2312" w:eastAsia="仿宋_GB2312" w:cs="仿宋_GB2312"/>
          <w:color w:val="000000"/>
          <w:kern w:val="0"/>
          <w:sz w:val="31"/>
          <w:szCs w:val="31"/>
          <w:lang w:eastAsia="zh-CN" w:bidi="ar"/>
        </w:rPr>
        <w:t>资</w:t>
      </w:r>
      <w:r>
        <w:rPr>
          <w:rFonts w:hint="eastAsia" w:ascii="仿宋_GB2312" w:hAnsi="仿宋_GB2312" w:eastAsia="仿宋_GB2312" w:cs="仿宋_GB2312"/>
          <w:color w:val="000000"/>
          <w:kern w:val="0"/>
          <w:sz w:val="31"/>
          <w:szCs w:val="31"/>
          <w:lang w:val="en-US" w:eastAsia="zh-CN" w:bidi="ar"/>
        </w:rPr>
        <w:t>:24.68</w:t>
      </w:r>
      <w:r>
        <w:rPr>
          <w:rFonts w:hint="eastAsia" w:ascii="仿宋_GB2312" w:hAnsi="仿宋_GB2312" w:eastAsia="仿宋_GB2312" w:cs="仿宋_GB2312"/>
          <w:color w:val="000000"/>
          <w:kern w:val="0"/>
          <w:sz w:val="31"/>
          <w:szCs w:val="31"/>
          <w:lang w:bidi="ar"/>
        </w:rPr>
        <w:t>万元</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bidi="ar"/>
        </w:rPr>
        <w:t>津贴补贴</w:t>
      </w:r>
      <w:r>
        <w:rPr>
          <w:rFonts w:hint="eastAsia" w:ascii="仿宋_GB2312" w:hAnsi="仿宋_GB2312" w:eastAsia="仿宋_GB2312" w:cs="仿宋_GB2312"/>
          <w:color w:val="000000"/>
          <w:kern w:val="0"/>
          <w:sz w:val="31"/>
          <w:szCs w:val="31"/>
          <w:lang w:val="en-US" w:eastAsia="zh-CN" w:bidi="ar"/>
        </w:rPr>
        <w:t>16.6</w:t>
      </w:r>
      <w:r>
        <w:rPr>
          <w:rFonts w:hint="eastAsia" w:ascii="仿宋_GB2312" w:hAnsi="仿宋_GB2312" w:eastAsia="仿宋_GB2312" w:cs="仿宋_GB2312"/>
          <w:color w:val="000000"/>
          <w:kern w:val="0"/>
          <w:sz w:val="31"/>
          <w:szCs w:val="31"/>
          <w:lang w:bidi="ar"/>
        </w:rPr>
        <w:t>万元</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bidi="ar"/>
        </w:rPr>
        <w:t>奖金</w:t>
      </w:r>
      <w:r>
        <w:rPr>
          <w:rFonts w:hint="eastAsia" w:ascii="仿宋_GB2312" w:hAnsi="仿宋_GB2312" w:eastAsia="仿宋_GB2312" w:cs="仿宋_GB2312"/>
          <w:color w:val="000000"/>
          <w:kern w:val="0"/>
          <w:sz w:val="31"/>
          <w:szCs w:val="31"/>
          <w:lang w:bidi="ar"/>
        </w:rPr>
        <w:tab/>
      </w:r>
      <w:r>
        <w:rPr>
          <w:rFonts w:hint="eastAsia" w:ascii="仿宋_GB2312" w:hAnsi="仿宋_GB2312" w:eastAsia="仿宋_GB2312" w:cs="仿宋_GB2312"/>
          <w:color w:val="000000"/>
          <w:kern w:val="0"/>
          <w:sz w:val="31"/>
          <w:szCs w:val="31"/>
          <w:lang w:bidi="ar"/>
        </w:rPr>
        <w:t>34.44万元</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bidi="ar"/>
        </w:rPr>
        <w:t xml:space="preserve"> 绩效工资</w:t>
      </w:r>
      <w:r>
        <w:rPr>
          <w:rFonts w:hint="eastAsia" w:ascii="仿宋_GB2312" w:hAnsi="仿宋_GB2312" w:eastAsia="仿宋_GB2312" w:cs="仿宋_GB2312"/>
          <w:color w:val="000000"/>
          <w:kern w:val="0"/>
          <w:sz w:val="31"/>
          <w:szCs w:val="31"/>
          <w:lang w:bidi="ar"/>
        </w:rPr>
        <w:tab/>
      </w:r>
      <w:r>
        <w:rPr>
          <w:rFonts w:hint="eastAsia" w:ascii="仿宋_GB2312" w:hAnsi="仿宋_GB2312" w:eastAsia="仿宋_GB2312" w:cs="仿宋_GB2312"/>
          <w:color w:val="000000"/>
          <w:kern w:val="0"/>
          <w:sz w:val="31"/>
          <w:szCs w:val="31"/>
          <w:lang w:bidi="ar"/>
        </w:rPr>
        <w:t>40.02万元</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bidi="ar"/>
        </w:rPr>
        <w:t xml:space="preserve"> 机关事业单位基本养老保险缴费14.64万元</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bidi="ar"/>
        </w:rPr>
        <w:t>职业年金缴费</w:t>
      </w:r>
      <w:r>
        <w:rPr>
          <w:rFonts w:hint="eastAsia" w:ascii="仿宋_GB2312" w:hAnsi="仿宋_GB2312" w:eastAsia="仿宋_GB2312" w:cs="仿宋_GB2312"/>
          <w:color w:val="000000"/>
          <w:kern w:val="0"/>
          <w:sz w:val="31"/>
          <w:szCs w:val="31"/>
          <w:lang w:bidi="ar"/>
        </w:rPr>
        <w:tab/>
      </w:r>
      <w:r>
        <w:rPr>
          <w:rFonts w:hint="eastAsia" w:ascii="仿宋_GB2312" w:hAnsi="仿宋_GB2312" w:eastAsia="仿宋_GB2312" w:cs="仿宋_GB2312"/>
          <w:color w:val="000000"/>
          <w:kern w:val="0"/>
          <w:sz w:val="31"/>
          <w:szCs w:val="31"/>
          <w:lang w:bidi="ar"/>
        </w:rPr>
        <w:t>3.56万元</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bidi="ar"/>
        </w:rPr>
        <w:t>职工基本医疗保险缴费5.44万元</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bidi="ar"/>
        </w:rPr>
        <w:t>公务员医疗补助缴费</w:t>
      </w:r>
      <w:r>
        <w:rPr>
          <w:rFonts w:hint="eastAsia" w:ascii="仿宋_GB2312" w:hAnsi="仿宋_GB2312" w:eastAsia="仿宋_GB2312" w:cs="仿宋_GB2312"/>
          <w:color w:val="000000"/>
          <w:kern w:val="0"/>
          <w:sz w:val="31"/>
          <w:szCs w:val="31"/>
          <w:lang w:bidi="ar"/>
        </w:rPr>
        <w:tab/>
      </w:r>
      <w:r>
        <w:rPr>
          <w:rFonts w:hint="eastAsia" w:ascii="仿宋_GB2312" w:hAnsi="仿宋_GB2312" w:eastAsia="仿宋_GB2312" w:cs="仿宋_GB2312"/>
          <w:color w:val="000000"/>
          <w:kern w:val="0"/>
          <w:sz w:val="31"/>
          <w:szCs w:val="31"/>
          <w:lang w:bidi="ar"/>
        </w:rPr>
        <w:t>3.19万元</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bidi="ar"/>
        </w:rPr>
        <w:t xml:space="preserve"> 其他社会保障缴费0.28万元</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bidi="ar"/>
        </w:rPr>
        <w:t>住房公积金</w:t>
      </w:r>
      <w:r>
        <w:rPr>
          <w:rFonts w:hint="eastAsia" w:ascii="仿宋_GB2312" w:hAnsi="仿宋_GB2312" w:eastAsia="仿宋_GB2312" w:cs="仿宋_GB2312"/>
          <w:color w:val="000000"/>
          <w:kern w:val="0"/>
          <w:sz w:val="31"/>
          <w:szCs w:val="31"/>
          <w:lang w:bidi="ar"/>
        </w:rPr>
        <w:tab/>
      </w:r>
      <w:r>
        <w:rPr>
          <w:rFonts w:hint="eastAsia" w:ascii="仿宋_GB2312" w:hAnsi="仿宋_GB2312" w:eastAsia="仿宋_GB2312" w:cs="仿宋_GB2312"/>
          <w:color w:val="000000"/>
          <w:kern w:val="0"/>
          <w:sz w:val="31"/>
          <w:szCs w:val="31"/>
          <w:lang w:bidi="ar"/>
        </w:rPr>
        <w:t>13.55万元</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bidi="ar"/>
        </w:rPr>
        <w:t>其他工资福利支出10.33万元</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val="en-US" w:eastAsia="zh-CN" w:bidi="ar"/>
        </w:rPr>
        <w:t>2、</w:t>
      </w:r>
      <w:r>
        <w:rPr>
          <w:rFonts w:hint="eastAsia" w:ascii="仿宋_GB2312" w:hAnsi="仿宋_GB2312" w:eastAsia="仿宋_GB2312" w:cs="仿宋_GB2312"/>
          <w:color w:val="000000"/>
          <w:kern w:val="0"/>
          <w:sz w:val="31"/>
          <w:szCs w:val="31"/>
          <w:lang w:bidi="ar"/>
        </w:rPr>
        <w:t>对个人和家庭的补助614.61万元</w:t>
      </w:r>
      <w:r>
        <w:rPr>
          <w:rFonts w:hint="eastAsia" w:ascii="仿宋_GB2312" w:hAnsi="仿宋_GB2312" w:eastAsia="仿宋_GB2312" w:cs="仿宋_GB2312"/>
          <w:color w:val="000000"/>
          <w:kern w:val="0"/>
          <w:sz w:val="31"/>
          <w:szCs w:val="31"/>
          <w:lang w:eastAsia="zh-CN" w:bidi="ar"/>
        </w:rPr>
        <w:t>；其中：</w:t>
      </w:r>
      <w:r>
        <w:rPr>
          <w:rFonts w:hint="eastAsia" w:ascii="仿宋_GB2312" w:hAnsi="仿宋_GB2312" w:eastAsia="仿宋_GB2312" w:cs="仿宋_GB2312"/>
          <w:color w:val="000000"/>
          <w:kern w:val="0"/>
          <w:sz w:val="31"/>
          <w:szCs w:val="31"/>
          <w:lang w:bidi="ar"/>
        </w:rPr>
        <w:t>离休费252.37万元</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bidi="ar"/>
        </w:rPr>
        <w:t>退休费</w:t>
      </w:r>
      <w:r>
        <w:rPr>
          <w:rFonts w:hint="eastAsia" w:ascii="仿宋_GB2312" w:hAnsi="仿宋_GB2312" w:eastAsia="仿宋_GB2312" w:cs="仿宋_GB2312"/>
          <w:color w:val="000000"/>
          <w:kern w:val="0"/>
          <w:sz w:val="31"/>
          <w:szCs w:val="31"/>
          <w:lang w:bidi="ar"/>
        </w:rPr>
        <w:tab/>
      </w:r>
      <w:r>
        <w:rPr>
          <w:rFonts w:hint="eastAsia" w:ascii="仿宋_GB2312" w:hAnsi="仿宋_GB2312" w:eastAsia="仿宋_GB2312" w:cs="仿宋_GB2312"/>
          <w:color w:val="000000"/>
          <w:kern w:val="0"/>
          <w:sz w:val="31"/>
          <w:szCs w:val="31"/>
          <w:lang w:bidi="ar"/>
        </w:rPr>
        <w:t>249.67万元</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bidi="ar"/>
        </w:rPr>
        <w:t>抚恤金75.88万元</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bidi="ar"/>
        </w:rPr>
        <w:t>生活补助30.37万元</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bidi="ar"/>
        </w:rPr>
        <w:t>医疗费补助5.49万元</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bidi="ar"/>
        </w:rPr>
        <w:t>其他对个人和家庭的补助0.84万元。</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color w:val="000000"/>
          <w:kern w:val="0"/>
          <w:sz w:val="31"/>
          <w:szCs w:val="31"/>
          <w:lang w:bidi="ar"/>
        </w:rPr>
      </w:pPr>
      <w:r>
        <w:rPr>
          <w:rFonts w:ascii="仿宋_GB2312" w:hAnsi="宋体" w:eastAsia="仿宋_GB2312" w:cs="仿宋_GB2312"/>
          <w:b/>
          <w:bCs/>
          <w:color w:val="000000"/>
          <w:kern w:val="0"/>
          <w:sz w:val="32"/>
          <w:szCs w:val="32"/>
          <w:lang w:bidi="ar"/>
        </w:rPr>
        <w:t>公用经费</w:t>
      </w:r>
      <w:r>
        <w:rPr>
          <w:rFonts w:hint="eastAsia" w:ascii="仿宋_GB2312" w:hAnsi="宋体" w:eastAsia="仿宋_GB2312" w:cs="仿宋_GB2312"/>
          <w:color w:val="000000"/>
          <w:kern w:val="0"/>
          <w:sz w:val="32"/>
          <w:szCs w:val="32"/>
          <w:lang w:bidi="ar"/>
        </w:rPr>
        <w:t>33.</w:t>
      </w:r>
      <w:r>
        <w:rPr>
          <w:rFonts w:hint="eastAsia" w:ascii="仿宋_GB2312" w:hAnsi="宋体" w:eastAsia="仿宋_GB2312" w:cs="仿宋_GB2312"/>
          <w:color w:val="000000"/>
          <w:kern w:val="0"/>
          <w:sz w:val="32"/>
          <w:szCs w:val="32"/>
          <w:lang w:val="en-US" w:eastAsia="zh-CN" w:bidi="ar"/>
        </w:rPr>
        <w:t>11</w:t>
      </w:r>
      <w:r>
        <w:rPr>
          <w:rFonts w:ascii="仿宋_GB2312" w:hAnsi="宋体" w:eastAsia="仿宋_GB2312" w:cs="仿宋_GB2312"/>
          <w:color w:val="000000"/>
          <w:kern w:val="0"/>
          <w:sz w:val="32"/>
          <w:szCs w:val="32"/>
          <w:lang w:bidi="ar"/>
        </w:rPr>
        <w:t>万元，</w:t>
      </w:r>
      <w:r>
        <w:rPr>
          <w:rFonts w:ascii="仿宋_GB2312" w:hAnsi="宋体" w:eastAsia="仿宋_GB2312" w:cs="仿宋_GB2312"/>
          <w:b w:val="0"/>
          <w:bCs w:val="0"/>
          <w:color w:val="000000"/>
          <w:kern w:val="0"/>
          <w:sz w:val="32"/>
          <w:szCs w:val="32"/>
          <w:lang w:bidi="ar"/>
        </w:rPr>
        <w:t>主</w:t>
      </w:r>
      <w:r>
        <w:rPr>
          <w:rFonts w:hint="eastAsia" w:ascii="仿宋_GB2312" w:hAnsi="仿宋_GB2312" w:eastAsia="仿宋_GB2312" w:cs="仿宋_GB2312"/>
          <w:color w:val="000000"/>
          <w:kern w:val="0"/>
          <w:sz w:val="31"/>
          <w:szCs w:val="31"/>
          <w:lang w:bidi="ar"/>
        </w:rPr>
        <w:t>要包括办公费</w:t>
      </w:r>
      <w:r>
        <w:rPr>
          <w:rFonts w:hint="eastAsia" w:ascii="仿宋_GB2312" w:hAnsi="仿宋_GB2312" w:eastAsia="仿宋_GB2312" w:cs="仿宋_GB2312"/>
          <w:color w:val="000000"/>
          <w:kern w:val="0"/>
          <w:sz w:val="31"/>
          <w:szCs w:val="31"/>
          <w:lang w:bidi="ar"/>
        </w:rPr>
        <w:tab/>
      </w:r>
      <w:r>
        <w:rPr>
          <w:rFonts w:hint="eastAsia" w:ascii="仿宋_GB2312" w:hAnsi="仿宋_GB2312" w:eastAsia="仿宋_GB2312" w:cs="仿宋_GB2312"/>
          <w:color w:val="000000"/>
          <w:kern w:val="0"/>
          <w:sz w:val="31"/>
          <w:szCs w:val="31"/>
          <w:lang w:bidi="ar"/>
        </w:rPr>
        <w:t>2.19万元</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bidi="ar"/>
        </w:rPr>
        <w:t>印刷费1.62万元</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bidi="ar"/>
        </w:rPr>
        <w:t>手续费</w:t>
      </w:r>
      <w:r>
        <w:rPr>
          <w:rFonts w:hint="eastAsia" w:ascii="仿宋_GB2312" w:hAnsi="仿宋_GB2312" w:eastAsia="仿宋_GB2312" w:cs="仿宋_GB2312"/>
          <w:color w:val="000000"/>
          <w:kern w:val="0"/>
          <w:sz w:val="31"/>
          <w:szCs w:val="31"/>
          <w:lang w:val="en-US" w:eastAsia="zh-CN" w:bidi="ar"/>
        </w:rPr>
        <w:t>0.04</w:t>
      </w:r>
      <w:r>
        <w:rPr>
          <w:rFonts w:hint="eastAsia" w:ascii="仿宋_GB2312" w:hAnsi="仿宋_GB2312" w:eastAsia="仿宋_GB2312" w:cs="仿宋_GB2312"/>
          <w:color w:val="000000"/>
          <w:kern w:val="0"/>
          <w:sz w:val="31"/>
          <w:szCs w:val="31"/>
          <w:lang w:bidi="ar"/>
        </w:rPr>
        <w:t>万元</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bidi="ar"/>
        </w:rPr>
        <w:t>水费2.21</w:t>
      </w:r>
      <w:r>
        <w:rPr>
          <w:rFonts w:hint="eastAsia" w:ascii="仿宋_GB2312" w:hAnsi="仿宋_GB2312" w:eastAsia="仿宋_GB2312" w:cs="仿宋_GB2312"/>
          <w:color w:val="000000"/>
          <w:kern w:val="0"/>
          <w:sz w:val="31"/>
          <w:szCs w:val="31"/>
          <w:lang w:bidi="ar"/>
        </w:rPr>
        <w:tab/>
      </w:r>
      <w:r>
        <w:rPr>
          <w:rFonts w:hint="eastAsia" w:ascii="仿宋_GB2312" w:hAnsi="仿宋_GB2312" w:eastAsia="仿宋_GB2312" w:cs="仿宋_GB2312"/>
          <w:color w:val="000000"/>
          <w:kern w:val="0"/>
          <w:sz w:val="31"/>
          <w:szCs w:val="31"/>
          <w:lang w:bidi="ar"/>
        </w:rPr>
        <w:t>万元</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bidi="ar"/>
        </w:rPr>
        <w:t>电</w:t>
      </w:r>
      <w:r>
        <w:rPr>
          <w:rFonts w:hint="eastAsia" w:ascii="仿宋_GB2312" w:hAnsi="仿宋_GB2312" w:eastAsia="仿宋_GB2312" w:cs="仿宋_GB2312"/>
          <w:color w:val="000000"/>
          <w:kern w:val="0"/>
          <w:sz w:val="31"/>
          <w:szCs w:val="31"/>
          <w:lang w:eastAsia="zh-CN" w:bidi="ar"/>
        </w:rPr>
        <w:t>费</w:t>
      </w:r>
      <w:r>
        <w:rPr>
          <w:rFonts w:hint="eastAsia" w:ascii="仿宋_GB2312" w:hAnsi="仿宋_GB2312" w:eastAsia="仿宋_GB2312" w:cs="仿宋_GB2312"/>
          <w:color w:val="000000"/>
          <w:kern w:val="0"/>
          <w:sz w:val="31"/>
          <w:szCs w:val="31"/>
          <w:lang w:bidi="ar"/>
        </w:rPr>
        <w:t>1.41万元</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bidi="ar"/>
        </w:rPr>
        <w:t>邮电费0.51万元</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bidi="ar"/>
        </w:rPr>
        <w:t>取暖费1.04万元</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bidi="ar"/>
        </w:rPr>
        <w:t>物业管理费</w:t>
      </w:r>
      <w:r>
        <w:rPr>
          <w:rFonts w:hint="eastAsia" w:ascii="仿宋_GB2312" w:hAnsi="仿宋_GB2312" w:eastAsia="仿宋_GB2312" w:cs="仿宋_GB2312"/>
          <w:color w:val="000000"/>
          <w:kern w:val="0"/>
          <w:sz w:val="31"/>
          <w:szCs w:val="31"/>
          <w:lang w:bidi="ar"/>
        </w:rPr>
        <w:tab/>
      </w:r>
      <w:r>
        <w:rPr>
          <w:rFonts w:hint="eastAsia" w:ascii="仿宋_GB2312" w:hAnsi="仿宋_GB2312" w:eastAsia="仿宋_GB2312" w:cs="仿宋_GB2312"/>
          <w:color w:val="000000"/>
          <w:kern w:val="0"/>
          <w:sz w:val="31"/>
          <w:szCs w:val="31"/>
          <w:lang w:bidi="ar"/>
        </w:rPr>
        <w:t>0.70万元</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bidi="ar"/>
        </w:rPr>
        <w:t>差旅费0.45万元</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bidi="ar"/>
        </w:rPr>
        <w:t>维修(护)费2.69万元</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bidi="ar"/>
        </w:rPr>
        <w:t>培训费0.02万元</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bidi="ar"/>
        </w:rPr>
        <w:t>劳务费7.50万元</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bidi="ar"/>
        </w:rPr>
        <w:t>委托业务费0.08万元</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bidi="ar"/>
        </w:rPr>
        <w:t>工会经费3.43万元</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bidi="ar"/>
        </w:rPr>
        <w:t>其他交通费用</w:t>
      </w:r>
      <w:r>
        <w:rPr>
          <w:rFonts w:hint="eastAsia" w:ascii="仿宋_GB2312" w:hAnsi="仿宋_GB2312" w:eastAsia="仿宋_GB2312" w:cs="仿宋_GB2312"/>
          <w:color w:val="000000"/>
          <w:kern w:val="0"/>
          <w:sz w:val="31"/>
          <w:szCs w:val="31"/>
          <w:lang w:bidi="ar"/>
        </w:rPr>
        <w:tab/>
      </w:r>
      <w:r>
        <w:rPr>
          <w:rFonts w:hint="eastAsia" w:ascii="仿宋_GB2312" w:hAnsi="仿宋_GB2312" w:eastAsia="仿宋_GB2312" w:cs="仿宋_GB2312"/>
          <w:color w:val="000000"/>
          <w:kern w:val="0"/>
          <w:sz w:val="31"/>
          <w:szCs w:val="31"/>
          <w:lang w:bidi="ar"/>
        </w:rPr>
        <w:t>3.79万元</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bidi="ar"/>
        </w:rPr>
        <w:t>其他商品和服务支出5.42万元</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七、一般公共预算财政拨款“三公”经费及会议费、培训费支出决算情况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eastAsia="仿宋_GB2312"/>
          <w:lang w:eastAsia="zh-CN"/>
        </w:rPr>
      </w:pPr>
      <w:r>
        <w:rPr>
          <w:rFonts w:hint="eastAsia" w:ascii="仿宋_GB2312" w:hAnsi="宋体" w:eastAsia="仿宋_GB2312" w:cs="仿宋_GB2312"/>
          <w:color w:val="000000"/>
          <w:kern w:val="0"/>
          <w:sz w:val="32"/>
          <w:szCs w:val="32"/>
          <w:lang w:eastAsia="zh-CN" w:bidi="ar"/>
        </w:rPr>
        <w:t>本单位无</w:t>
      </w:r>
      <w:r>
        <w:rPr>
          <w:rFonts w:ascii="仿宋_GB2312" w:hAnsi="宋体" w:eastAsia="仿宋_GB2312" w:cs="仿宋_GB2312"/>
          <w:color w:val="000000"/>
          <w:kern w:val="0"/>
          <w:sz w:val="32"/>
          <w:szCs w:val="32"/>
          <w:lang w:bidi="ar"/>
        </w:rPr>
        <w:t>“三公”经费财政拨款支出</w:t>
      </w:r>
      <w:r>
        <w:rPr>
          <w:rFonts w:hint="eastAsia" w:ascii="仿宋_GB2312" w:hAnsi="宋体" w:eastAsia="仿宋_GB2312" w:cs="仿宋_GB2312"/>
          <w:color w:val="000000"/>
          <w:kern w:val="0"/>
          <w:sz w:val="32"/>
          <w:szCs w:val="32"/>
          <w:lang w:eastAsia="zh-CN" w:bidi="ar"/>
        </w:rPr>
        <w:t>。</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eastAsia="zh-CN"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eastAsia="仿宋_GB2312"/>
          <w:lang w:eastAsia="zh-CN"/>
        </w:rPr>
      </w:pPr>
      <w:r>
        <w:rPr>
          <w:rFonts w:hint="eastAsia" w:ascii="仿宋_GB2312" w:hAnsi="宋体" w:eastAsia="仿宋_GB2312" w:cs="仿宋_GB2312"/>
          <w:color w:val="000000"/>
          <w:kern w:val="0"/>
          <w:sz w:val="32"/>
          <w:szCs w:val="32"/>
          <w:lang w:eastAsia="zh-CN" w:bidi="ar"/>
        </w:rPr>
        <w:t>本单位无</w:t>
      </w:r>
      <w:r>
        <w:rPr>
          <w:rFonts w:ascii="仿宋_GB2312" w:hAnsi="宋体" w:eastAsia="仿宋_GB2312" w:cs="仿宋_GB2312"/>
          <w:color w:val="000000"/>
          <w:kern w:val="0"/>
          <w:sz w:val="32"/>
          <w:szCs w:val="32"/>
          <w:lang w:bidi="ar"/>
        </w:rPr>
        <w:t>“三公”经费财政拨款支出</w:t>
      </w:r>
      <w:r>
        <w:rPr>
          <w:rFonts w:hint="eastAsia" w:ascii="仿宋_GB2312" w:hAnsi="宋体" w:eastAsia="仿宋_GB2312" w:cs="仿宋_GB2312"/>
          <w:color w:val="000000"/>
          <w:kern w:val="0"/>
          <w:sz w:val="32"/>
          <w:szCs w:val="32"/>
          <w:lang w:eastAsia="zh-CN" w:bidi="ar"/>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eastAsia="仿宋_GB2312"/>
          <w:lang w:eastAsia="zh-CN"/>
        </w:rPr>
      </w:pPr>
      <w:r>
        <w:rPr>
          <w:rFonts w:hint="eastAsia" w:ascii="仿宋_GB2312" w:hAnsi="宋体" w:eastAsia="仿宋_GB2312" w:cs="仿宋_GB2312"/>
          <w:color w:val="000000"/>
          <w:kern w:val="0"/>
          <w:sz w:val="32"/>
          <w:szCs w:val="32"/>
          <w:lang w:eastAsia="zh-CN" w:bidi="ar"/>
        </w:rPr>
        <w:t>本单位无因公出国（境）支出。</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本单位无因公出国（境）支出。</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本单位无</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eastAsia="zh-CN"/>
        </w:rPr>
        <w:t>支出。</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eastAsia="zh-CN" w:bidi="ar"/>
        </w:rPr>
        <w:t>本单位无</w:t>
      </w:r>
      <w:r>
        <w:rPr>
          <w:rFonts w:hint="eastAsia" w:ascii="仿宋_GB2312" w:hAnsi="仿宋" w:eastAsia="仿宋_GB2312"/>
          <w:sz w:val="32"/>
          <w:szCs w:val="32"/>
        </w:rPr>
        <w:t>公务接待</w:t>
      </w:r>
      <w:r>
        <w:rPr>
          <w:rFonts w:hint="eastAsia" w:ascii="仿宋_GB2312" w:hAnsi="仿宋_GB2312" w:eastAsia="仿宋_GB2312" w:cs="仿宋_GB2312"/>
          <w:sz w:val="32"/>
          <w:szCs w:val="32"/>
          <w:lang w:eastAsia="zh-CN"/>
        </w:rPr>
        <w:t>支出。</w:t>
      </w:r>
    </w:p>
    <w:p>
      <w:pPr>
        <w:keepNext w:val="0"/>
        <w:keepLines w:val="0"/>
        <w:pageBreakBefore w:val="0"/>
        <w:kinsoku/>
        <w:wordWrap/>
        <w:overflowPunct/>
        <w:topLinePunct w:val="0"/>
        <w:autoSpaceDE/>
        <w:autoSpaceDN/>
        <w:bidi w:val="0"/>
        <w:spacing w:line="560" w:lineRule="exact"/>
        <w:ind w:firstLine="643" w:firstLineChars="200"/>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color w:val="000000"/>
          <w:kern w:val="0"/>
          <w:sz w:val="32"/>
          <w:szCs w:val="32"/>
          <w:lang w:bidi="ar"/>
        </w:rPr>
      </w:pPr>
      <w:r>
        <w:rPr>
          <w:rFonts w:hint="eastAsia" w:ascii="仿宋_GB2312" w:hAnsi="仿宋" w:eastAsia="仿宋_GB2312"/>
          <w:sz w:val="32"/>
          <w:szCs w:val="32"/>
          <w:lang w:eastAsia="zh-CN"/>
        </w:rPr>
        <w:t>2020</w:t>
      </w:r>
      <w:r>
        <w:rPr>
          <w:rFonts w:hint="eastAsia" w:ascii="仿宋_GB2312" w:hAnsi="仿宋" w:eastAsia="仿宋_GB2312"/>
          <w:sz w:val="32"/>
          <w:szCs w:val="32"/>
        </w:rPr>
        <w:t>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bidi="ar"/>
        </w:rPr>
        <w:t>0.02</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，本单位未纳入预算管理，</w:t>
      </w:r>
      <w:r>
        <w:rPr>
          <w:rFonts w:hint="eastAsia" w:ascii="仿宋_GB2312" w:hAnsi="宋体" w:eastAsia="仿宋_GB2312" w:cs="仿宋_GB2312"/>
          <w:color w:val="000000"/>
          <w:kern w:val="0"/>
          <w:sz w:val="32"/>
          <w:szCs w:val="32"/>
          <w:lang w:val="en-US" w:eastAsia="zh-CN" w:bidi="ar"/>
        </w:rPr>
        <w:t>无年初预算</w:t>
      </w:r>
      <w:r>
        <w:rPr>
          <w:rFonts w:hint="eastAsia" w:ascii="仿宋_GB2312" w:hAnsi="宋体" w:eastAsia="仿宋_GB2312" w:cs="仿宋_GB2312"/>
          <w:color w:val="000000"/>
          <w:kern w:val="0"/>
          <w:sz w:val="32"/>
          <w:szCs w:val="32"/>
          <w:lang w:eastAsia="zh-CN" w:bidi="ar"/>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color w:val="000000"/>
          <w:kern w:val="0"/>
          <w:sz w:val="32"/>
          <w:szCs w:val="32"/>
          <w:lang w:bidi="ar"/>
        </w:rPr>
      </w:pPr>
      <w:r>
        <w:rPr>
          <w:rFonts w:hint="eastAsia" w:ascii="仿宋_GB2312" w:hAnsi="仿宋" w:eastAsia="仿宋_GB2312"/>
          <w:sz w:val="32"/>
          <w:szCs w:val="32"/>
          <w:lang w:eastAsia="zh-CN"/>
        </w:rPr>
        <w:t>2020</w:t>
      </w:r>
      <w:r>
        <w:rPr>
          <w:rFonts w:hint="eastAsia" w:ascii="仿宋_GB2312" w:hAnsi="仿宋" w:eastAsia="仿宋_GB2312"/>
          <w:sz w:val="32"/>
          <w:szCs w:val="32"/>
        </w:rPr>
        <w:t>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本单位未纳入预算管理，</w:t>
      </w:r>
      <w:r>
        <w:rPr>
          <w:rFonts w:hint="eastAsia" w:ascii="仿宋_GB2312" w:hAnsi="宋体" w:eastAsia="仿宋_GB2312" w:cs="仿宋_GB2312"/>
          <w:color w:val="000000"/>
          <w:kern w:val="0"/>
          <w:sz w:val="32"/>
          <w:szCs w:val="32"/>
          <w:lang w:val="en-US" w:eastAsia="zh-CN" w:bidi="ar"/>
        </w:rPr>
        <w:t>无年初预算</w:t>
      </w:r>
      <w:r>
        <w:rPr>
          <w:rFonts w:hint="eastAsia" w:ascii="仿宋_GB2312" w:hAnsi="宋体" w:eastAsia="仿宋_GB2312" w:cs="仿宋_GB2312"/>
          <w:color w:val="000000"/>
          <w:kern w:val="0"/>
          <w:sz w:val="32"/>
          <w:szCs w:val="32"/>
          <w:lang w:eastAsia="zh-CN" w:bidi="ar"/>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八、政府性基金预算财政拨款收入支出情况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kinsoku/>
        <w:wordWrap/>
        <w:overflowPunct/>
        <w:topLinePunct w:val="0"/>
        <w:autoSpaceDE/>
        <w:autoSpaceDN/>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无政府性基金决算收支，并已公开空表</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w:t>
      </w:r>
      <w:r>
        <w:rPr>
          <w:rFonts w:hint="eastAsia" w:ascii="黑体" w:hAnsi="黑体" w:eastAsia="黑体"/>
          <w:color w:val="000000"/>
          <w:kern w:val="0"/>
          <w:sz w:val="32"/>
          <w:szCs w:val="32"/>
          <w:lang w:eastAsia="zh-CN" w:bidi="ar"/>
        </w:rPr>
        <w:t>入</w:t>
      </w:r>
      <w:r>
        <w:rPr>
          <w:rFonts w:hint="eastAsia" w:ascii="黑体" w:hAnsi="黑体" w:eastAsia="黑体"/>
          <w:color w:val="000000"/>
          <w:kern w:val="0"/>
          <w:sz w:val="32"/>
          <w:szCs w:val="32"/>
          <w:lang w:bidi="ar"/>
        </w:rPr>
        <w:t>支</w:t>
      </w:r>
      <w:r>
        <w:rPr>
          <w:rFonts w:hint="eastAsia" w:ascii="黑体" w:hAnsi="黑体" w:eastAsia="黑体"/>
          <w:color w:val="000000"/>
          <w:kern w:val="0"/>
          <w:sz w:val="32"/>
          <w:szCs w:val="32"/>
          <w:lang w:eastAsia="zh-CN" w:bidi="ar"/>
        </w:rPr>
        <w:t>出</w:t>
      </w:r>
      <w:r>
        <w:rPr>
          <w:rFonts w:hint="eastAsia" w:ascii="黑体" w:hAnsi="黑体" w:eastAsia="黑体"/>
          <w:color w:val="000000"/>
          <w:kern w:val="0"/>
          <w:sz w:val="32"/>
          <w:szCs w:val="32"/>
          <w:lang w:bidi="ar"/>
        </w:rPr>
        <w:t>情况</w:t>
      </w:r>
      <w:r>
        <w:rPr>
          <w:rFonts w:hint="eastAsia" w:ascii="黑体" w:hAnsi="黑体" w:eastAsia="黑体"/>
          <w:color w:val="000000"/>
          <w:kern w:val="0"/>
          <w:sz w:val="32"/>
          <w:szCs w:val="32"/>
          <w:lang w:eastAsia="zh-CN" w:bidi="ar"/>
        </w:rPr>
        <w:t>说明</w:t>
      </w:r>
    </w:p>
    <w:p>
      <w:pPr>
        <w:keepNext w:val="0"/>
        <w:keepLines w:val="0"/>
        <w:pageBreakBefore w:val="0"/>
        <w:kinsoku/>
        <w:wordWrap/>
        <w:overflowPunct/>
        <w:topLinePunct w:val="0"/>
        <w:autoSpaceDE/>
        <w:autoSpaceDN/>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无国有资本经营决算拨款收支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并已公开空表</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bidi="ar"/>
        </w:rPr>
        <w:t>十、机关运行经费支出情况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无</w:t>
      </w:r>
      <w:r>
        <w:rPr>
          <w:rFonts w:ascii="仿宋_GB2312" w:hAnsi="仿宋_GB2312" w:eastAsia="仿宋_GB2312" w:cs="仿宋_GB2312"/>
          <w:color w:val="000000"/>
          <w:kern w:val="0"/>
          <w:sz w:val="31"/>
          <w:szCs w:val="31"/>
          <w:lang w:bidi="ar"/>
        </w:rPr>
        <w:t>机关运行经费</w:t>
      </w:r>
      <w:r>
        <w:rPr>
          <w:rFonts w:hint="eastAsia" w:ascii="仿宋_GB2312" w:hAnsi="仿宋_GB2312" w:eastAsia="仿宋_GB2312" w:cs="仿宋_GB2312"/>
          <w:color w:val="000000"/>
          <w:kern w:val="0"/>
          <w:sz w:val="31"/>
          <w:szCs w:val="31"/>
          <w:lang w:eastAsia="zh-CN" w:bidi="ar"/>
        </w:rPr>
        <w:t>支出</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eastAsia="zh-CN" w:bidi="ar"/>
        </w:rPr>
        <w:t>十一、</w:t>
      </w:r>
      <w:r>
        <w:rPr>
          <w:rFonts w:hint="eastAsia" w:ascii="黑体" w:hAnsi="黑体" w:eastAsia="黑体"/>
          <w:color w:val="000000"/>
          <w:kern w:val="0"/>
          <w:sz w:val="32"/>
          <w:szCs w:val="32"/>
          <w:lang w:bidi="ar"/>
        </w:rPr>
        <w:t>政府采购支出情况</w:t>
      </w:r>
      <w:r>
        <w:rPr>
          <w:rFonts w:hint="eastAsia" w:ascii="黑体" w:hAnsi="黑体" w:eastAsia="黑体"/>
          <w:color w:val="000000"/>
          <w:kern w:val="0"/>
          <w:sz w:val="32"/>
          <w:szCs w:val="32"/>
          <w:lang w:eastAsia="zh-CN" w:bidi="ar"/>
        </w:rPr>
        <w:t>说明</w:t>
      </w:r>
    </w:p>
    <w:p>
      <w:pPr>
        <w:keepNext w:val="0"/>
        <w:keepLines w:val="0"/>
        <w:pageBreakBefore w:val="0"/>
        <w:kinsoku/>
        <w:wordWrap/>
        <w:overflowPunct/>
        <w:topLinePunct w:val="0"/>
        <w:autoSpaceDE/>
        <w:autoSpaceDN/>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年无政府采购支出</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eastAsia="zh-CN" w:bidi="ar"/>
        </w:rPr>
        <w:t>十二、</w:t>
      </w:r>
      <w:r>
        <w:rPr>
          <w:rFonts w:hint="eastAsia" w:ascii="黑体" w:hAnsi="黑体" w:eastAsia="黑体"/>
          <w:color w:val="000000"/>
          <w:kern w:val="0"/>
          <w:sz w:val="32"/>
          <w:szCs w:val="32"/>
          <w:lang w:bidi="ar"/>
        </w:rPr>
        <w:t>国有资产占用及购置情况</w:t>
      </w:r>
      <w:r>
        <w:rPr>
          <w:rFonts w:hint="eastAsia" w:ascii="黑体" w:hAnsi="黑体" w:eastAsia="黑体"/>
          <w:color w:val="000000"/>
          <w:kern w:val="0"/>
          <w:sz w:val="32"/>
          <w:szCs w:val="32"/>
          <w:lang w:eastAsia="zh-CN" w:bidi="ar"/>
        </w:rPr>
        <w:t>说明</w:t>
      </w:r>
    </w:p>
    <w:p>
      <w:pPr>
        <w:keepNext w:val="0"/>
        <w:keepLines w:val="0"/>
        <w:pageBreakBefore w:val="0"/>
        <w:kinsoku/>
        <w:wordWrap/>
        <w:overflowPunct/>
        <w:topLinePunct w:val="0"/>
        <w:autoSpaceDE/>
        <w:autoSpaceDN/>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年末，本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机关及所属单位共有车辆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eastAsia="zh-CN" w:bidi="ar"/>
        </w:rPr>
        <w:t>十三、</w:t>
      </w:r>
      <w:r>
        <w:rPr>
          <w:rFonts w:hint="eastAsia" w:ascii="黑体" w:hAnsi="黑体" w:eastAsia="黑体"/>
          <w:color w:val="000000"/>
          <w:kern w:val="0"/>
          <w:sz w:val="32"/>
          <w:szCs w:val="32"/>
          <w:lang w:bidi="ar"/>
        </w:rPr>
        <w:t>预算绩效情况</w:t>
      </w:r>
      <w:r>
        <w:rPr>
          <w:rFonts w:hint="eastAsia" w:ascii="黑体" w:hAnsi="黑体" w:eastAsia="黑体"/>
          <w:color w:val="000000"/>
          <w:kern w:val="0"/>
          <w:sz w:val="32"/>
          <w:szCs w:val="32"/>
          <w:lang w:eastAsia="zh-CN" w:bidi="ar"/>
        </w:rPr>
        <w:t>说明</w:t>
      </w:r>
    </w:p>
    <w:p>
      <w:pPr>
        <w:keepNext w:val="0"/>
        <w:keepLines w:val="0"/>
        <w:pageBreakBefore w:val="0"/>
        <w:widowControl/>
        <w:kinsoku/>
        <w:wordWrap/>
        <w:overflowPunct/>
        <w:topLinePunct w:val="0"/>
        <w:autoSpaceDE/>
        <w:autoSpaceDN/>
        <w:bidi w:val="0"/>
        <w:spacing w:line="560" w:lineRule="exact"/>
        <w:ind w:left="1281" w:leftChars="304" w:hanging="643" w:hangingChars="200"/>
        <w:jc w:val="left"/>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eastAsia="zh-CN"/>
        </w:rPr>
        <w:t>本单位无</w:t>
      </w:r>
      <w:r>
        <w:rPr>
          <w:rFonts w:hint="eastAsia" w:ascii="仿宋" w:hAnsi="仿宋" w:eastAsia="仿宋" w:cs="仿宋"/>
          <w:sz w:val="32"/>
          <w:szCs w:val="40"/>
        </w:rPr>
        <w:t>一般公共预算项目支出</w:t>
      </w:r>
      <w:r>
        <w:rPr>
          <w:rFonts w:hint="eastAsia" w:ascii="仿宋" w:hAnsi="仿宋" w:eastAsia="仿宋" w:cs="仿宋"/>
          <w:sz w:val="32"/>
          <w:szCs w:val="40"/>
          <w:lang w:eastAsia="zh-CN"/>
        </w:rPr>
        <w:t>。</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eastAsia="zh-CN"/>
        </w:rPr>
        <w:t>本单位无</w:t>
      </w:r>
      <w:r>
        <w:rPr>
          <w:rFonts w:hint="eastAsia" w:ascii="仿宋" w:hAnsi="仿宋" w:eastAsia="仿宋" w:cs="仿宋"/>
          <w:sz w:val="32"/>
          <w:szCs w:val="40"/>
        </w:rPr>
        <w:t>一般公共预算项目</w:t>
      </w:r>
      <w:r>
        <w:rPr>
          <w:rFonts w:hint="eastAsia" w:ascii="仿宋" w:hAnsi="仿宋" w:eastAsia="仿宋" w:cs="仿宋"/>
          <w:sz w:val="32"/>
          <w:szCs w:val="40"/>
          <w:lang w:eastAsia="zh-CN"/>
        </w:rPr>
        <w:t>，</w:t>
      </w:r>
      <w:r>
        <w:rPr>
          <w:rFonts w:hint="eastAsia" w:ascii="仿宋_GB2312" w:hAnsi="宋体" w:eastAsia="仿宋_GB2312" w:cs="仿宋_GB2312"/>
          <w:color w:val="000000"/>
          <w:kern w:val="0"/>
          <w:sz w:val="32"/>
          <w:szCs w:val="32"/>
          <w:lang w:eastAsia="zh-CN" w:bidi="ar"/>
        </w:rPr>
        <w:t>未纳入预算管理，</w:t>
      </w:r>
      <w:r>
        <w:rPr>
          <w:rFonts w:hint="eastAsia" w:ascii="仿宋_GB2312" w:hAnsi="宋体" w:eastAsia="仿宋_GB2312" w:cs="仿宋_GB2312"/>
          <w:color w:val="000000"/>
          <w:kern w:val="0"/>
          <w:sz w:val="32"/>
          <w:szCs w:val="32"/>
          <w:lang w:val="en-US" w:eastAsia="zh-CN" w:bidi="ar"/>
        </w:rPr>
        <w:t>无年初预算</w:t>
      </w:r>
      <w:r>
        <w:rPr>
          <w:rFonts w:hint="eastAsia" w:ascii="仿宋_GB2312" w:hAnsi="宋体" w:eastAsia="仿宋_GB2312" w:cs="仿宋_GB2312"/>
          <w:color w:val="000000"/>
          <w:kern w:val="0"/>
          <w:sz w:val="32"/>
          <w:szCs w:val="32"/>
          <w:lang w:eastAsia="zh-CN" w:bidi="ar"/>
        </w:rPr>
        <w:t>。</w:t>
      </w:r>
    </w:p>
    <w:p>
      <w:pPr>
        <w:jc w:val="center"/>
        <w:rPr>
          <w:rFonts w:hint="eastAsia" w:ascii="方正小标宋简体" w:hAnsi="方正小标宋简体" w:eastAsia="方正小标宋简体" w:cs="方正小标宋简体"/>
          <w:sz w:val="44"/>
          <w:szCs w:val="44"/>
        </w:rPr>
      </w:pPr>
      <w:bookmarkStart w:id="0" w:name="_GoBack"/>
      <w:bookmarkEnd w:id="0"/>
      <w:r>
        <w:rPr>
          <w:rFonts w:hint="eastAsia" w:ascii="楷体" w:hAnsi="楷体" w:eastAsia="楷体" w:cs="楷体"/>
          <w:sz w:val="32"/>
          <w:szCs w:val="32"/>
          <w:lang w:val="en-US" w:eastAsia="zh-CN"/>
        </w:rPr>
        <w:t xml:space="preserve"> </w:t>
      </w:r>
      <w:r>
        <w:rPr>
          <w:rFonts w:hint="eastAsia" w:ascii="方正小标宋简体" w:hAnsi="方正小标宋简体" w:eastAsia="方正小标宋简体" w:cs="方正小标宋简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pBdr>
          <w:top w:val="none" w:color="auto" w:sz="0" w:space="0"/>
          <w:left w:val="none" w:color="auto" w:sz="0" w:space="0"/>
          <w:bottom w:val="none" w:color="auto" w:sz="0" w:space="0"/>
          <w:right w:val="none" w:color="auto" w:sz="0" w:space="0"/>
          <w:between w:val="none" w:color="auto" w:sz="0" w:space="0"/>
        </w:pBdr>
        <w:rPr>
          <w:rFonts w:hint="eastAsia" w:ascii="黑体" w:hAnsi="宋体" w:eastAsia="黑体"/>
          <w:color w:val="000000"/>
          <w:kern w:val="0"/>
          <w:sz w:val="44"/>
          <w:szCs w:val="44"/>
          <w:lang w:eastAsia="zh-CN" w:bidi="ar"/>
        </w:rPr>
      </w:pPr>
    </w:p>
    <w:p>
      <w:pPr>
        <w:pBdr>
          <w:top w:val="none" w:color="auto" w:sz="0" w:space="0"/>
          <w:left w:val="none" w:color="auto" w:sz="0" w:space="0"/>
          <w:bottom w:val="none" w:color="auto" w:sz="0" w:space="0"/>
          <w:right w:val="none" w:color="auto" w:sz="0" w:space="0"/>
          <w:between w:val="none" w:color="auto" w:sz="0" w:space="0"/>
        </w:pBdr>
        <w:rPr>
          <w:rFonts w:hint="eastAsia" w:ascii="黑体" w:hAnsi="宋体" w:eastAsia="黑体"/>
          <w:color w:val="000000"/>
          <w:kern w:val="0"/>
          <w:sz w:val="44"/>
          <w:szCs w:val="44"/>
          <w:lang w:eastAsia="zh-CN" w:bidi="ar"/>
        </w:rPr>
      </w:pPr>
    </w:p>
    <w:p>
      <w:pPr>
        <w:pBdr>
          <w:top w:val="none" w:color="auto" w:sz="0" w:space="0"/>
          <w:left w:val="none" w:color="auto" w:sz="0" w:space="0"/>
          <w:bottom w:val="none" w:color="auto" w:sz="0" w:space="0"/>
          <w:right w:val="none" w:color="auto" w:sz="0" w:space="0"/>
          <w:between w:val="none" w:color="auto" w:sz="0" w:space="0"/>
        </w:pBdr>
        <w:rPr>
          <w:rFonts w:hint="eastAsia" w:ascii="黑体" w:hAnsi="宋体" w:eastAsia="黑体"/>
          <w:color w:val="000000"/>
          <w:kern w:val="0"/>
          <w:sz w:val="44"/>
          <w:szCs w:val="44"/>
          <w:lang w:eastAsia="zh-CN" w:bidi="ar"/>
        </w:rPr>
      </w:pPr>
    </w:p>
    <w:p>
      <w:pPr>
        <w:pBdr>
          <w:top w:val="none" w:color="auto" w:sz="0" w:space="0"/>
          <w:left w:val="none" w:color="auto" w:sz="0" w:space="0"/>
          <w:bottom w:val="none" w:color="auto" w:sz="0" w:space="0"/>
          <w:right w:val="none" w:color="auto" w:sz="0" w:space="0"/>
          <w:between w:val="none" w:color="auto" w:sz="0" w:space="0"/>
        </w:pBdr>
        <w:rPr>
          <w:rFonts w:hint="eastAsia" w:ascii="黑体" w:hAnsi="宋体" w:eastAsia="黑体"/>
          <w:color w:val="000000"/>
          <w:kern w:val="0"/>
          <w:sz w:val="44"/>
          <w:szCs w:val="44"/>
          <w:lang w:eastAsia="zh-CN" w:bidi="ar"/>
        </w:rPr>
      </w:pPr>
    </w:p>
    <w:p>
      <w:pPr>
        <w:pBdr>
          <w:top w:val="none" w:color="auto" w:sz="0" w:space="0"/>
          <w:left w:val="none" w:color="auto" w:sz="0" w:space="0"/>
          <w:bottom w:val="none" w:color="auto" w:sz="0" w:space="0"/>
          <w:right w:val="none" w:color="auto" w:sz="0" w:space="0"/>
          <w:between w:val="none" w:color="auto" w:sz="0" w:space="0"/>
        </w:pBdr>
        <w:rPr>
          <w:rFonts w:hint="eastAsia" w:ascii="黑体" w:hAnsi="宋体" w:eastAsia="黑体"/>
          <w:color w:val="000000"/>
          <w:kern w:val="0"/>
          <w:sz w:val="44"/>
          <w:szCs w:val="44"/>
          <w:lang w:eastAsia="zh-CN" w:bidi="ar"/>
        </w:rPr>
      </w:pPr>
    </w:p>
    <w:p>
      <w:pPr>
        <w:pBdr>
          <w:top w:val="none" w:color="auto" w:sz="0" w:space="0"/>
          <w:left w:val="none" w:color="auto" w:sz="0" w:space="0"/>
          <w:bottom w:val="none" w:color="auto" w:sz="0" w:space="0"/>
          <w:right w:val="none" w:color="auto" w:sz="0" w:space="0"/>
          <w:between w:val="none" w:color="auto" w:sz="0" w:space="0"/>
        </w:pBdr>
        <w:rPr>
          <w:rFonts w:hint="eastAsia" w:ascii="黑体" w:hAnsi="宋体" w:eastAsia="黑体"/>
          <w:color w:val="000000"/>
          <w:kern w:val="0"/>
          <w:sz w:val="44"/>
          <w:szCs w:val="44"/>
          <w:lang w:eastAsia="zh-CN" w:bidi="ar"/>
        </w:rPr>
      </w:pPr>
    </w:p>
    <w:sectPr>
      <w:footerReference r:id="rId4" w:type="default"/>
      <w:pgSz w:w="11906" w:h="16838"/>
      <w:pgMar w:top="2098" w:right="1474" w:bottom="1984" w:left="1587" w:header="851" w:footer="992" w:gutter="0"/>
      <w:pgNumType w:fmt="decimal" w:start="1"/>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posOffset>2434590</wp:posOffset>
              </wp:positionH>
              <wp:positionV relativeFrom="paragraph">
                <wp:posOffset>21590</wp:posOffset>
              </wp:positionV>
              <wp:extent cx="669290" cy="1682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69290" cy="168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1.7pt;margin-top:1.7pt;height:13.25pt;width:52.7pt;mso-position-horizontal-relative:margin;z-index:251661312;mso-width-relative:page;mso-height-relative:page;" filled="f" stroked="f" coordsize="21600,21600" o:gfxdata="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kBcPrYAAAACAEAAA8AAAAAAAAAAQAgAAAAIgAAAGRycy9kb3du&#10;cmV2LnhtbFBLAQIUABQAAAAIAIdO4kD8XcyUOAIAAGEEAAAOAAAAAAAAAAEAIAAAACcBAABkcnMv&#10;ZTJvRG9jLnhtbFBLBQYAAAAABgAGAFkBAADRBQAAAAA=&#10;">
              <v:fill on="f" focussize="0,0"/>
              <v:stroke on="f" weight="0.5pt"/>
              <v:imagedata o:title=""/>
              <o:lock v:ext="edit" aspectratio="f"/>
              <v:textbox inset="0mm,0mm,0mm,0mm">
                <w:txbxContent>
                  <w:p>
                    <w:pPr>
                      <w:pStyle w:val="4"/>
                      <w:rPr>
                        <w:rFonts w:hint="eastAsia" w:eastAsia="宋体"/>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3224B1"/>
    <w:multiLevelType w:val="singleLevel"/>
    <w:tmpl w:val="313224B1"/>
    <w:lvl w:ilvl="0" w:tentative="0">
      <w:start w:val="2"/>
      <w:numFmt w:val="chineseCounting"/>
      <w:suff w:val="nothing"/>
      <w:lvlText w:val="%1、"/>
      <w:lvlJc w:val="left"/>
      <w:rPr>
        <w:rFonts w:hint="eastAsia"/>
      </w:rPr>
    </w:lvl>
  </w:abstractNum>
  <w:abstractNum w:abstractNumId="1">
    <w:nsid w:val="393CB7A0"/>
    <w:multiLevelType w:val="singleLevel"/>
    <w:tmpl w:val="393CB7A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A6038"/>
    <w:rsid w:val="00050E89"/>
    <w:rsid w:val="00146787"/>
    <w:rsid w:val="00164001"/>
    <w:rsid w:val="00164CD3"/>
    <w:rsid w:val="001D7568"/>
    <w:rsid w:val="002424C8"/>
    <w:rsid w:val="002A7893"/>
    <w:rsid w:val="003364E9"/>
    <w:rsid w:val="00452E2E"/>
    <w:rsid w:val="004B6D6E"/>
    <w:rsid w:val="00813F4A"/>
    <w:rsid w:val="00B80654"/>
    <w:rsid w:val="00E8111E"/>
    <w:rsid w:val="00F77655"/>
    <w:rsid w:val="013B79AC"/>
    <w:rsid w:val="01BE4C9B"/>
    <w:rsid w:val="08E42EAC"/>
    <w:rsid w:val="09273958"/>
    <w:rsid w:val="0CBB75DE"/>
    <w:rsid w:val="10BB651B"/>
    <w:rsid w:val="125E2600"/>
    <w:rsid w:val="132E46A0"/>
    <w:rsid w:val="135556F4"/>
    <w:rsid w:val="140C27F1"/>
    <w:rsid w:val="14411117"/>
    <w:rsid w:val="1586116E"/>
    <w:rsid w:val="18BB4AD7"/>
    <w:rsid w:val="19416E68"/>
    <w:rsid w:val="1A5E29AD"/>
    <w:rsid w:val="1B4A3FDA"/>
    <w:rsid w:val="1B524C98"/>
    <w:rsid w:val="1C5E2F73"/>
    <w:rsid w:val="1D4378AF"/>
    <w:rsid w:val="1D6E0C0D"/>
    <w:rsid w:val="1EF768A5"/>
    <w:rsid w:val="20EF4457"/>
    <w:rsid w:val="221C15BB"/>
    <w:rsid w:val="23E4344C"/>
    <w:rsid w:val="29785A6B"/>
    <w:rsid w:val="2B547244"/>
    <w:rsid w:val="2D1F3974"/>
    <w:rsid w:val="2D657953"/>
    <w:rsid w:val="2DB52EF2"/>
    <w:rsid w:val="318C1BE0"/>
    <w:rsid w:val="31AA6038"/>
    <w:rsid w:val="33887EE3"/>
    <w:rsid w:val="33954223"/>
    <w:rsid w:val="34677C61"/>
    <w:rsid w:val="3B121AD1"/>
    <w:rsid w:val="3C0D61D4"/>
    <w:rsid w:val="3CFD0D2E"/>
    <w:rsid w:val="3DBC5B23"/>
    <w:rsid w:val="410A48E4"/>
    <w:rsid w:val="41603979"/>
    <w:rsid w:val="41CF436B"/>
    <w:rsid w:val="43A628F8"/>
    <w:rsid w:val="44155D1B"/>
    <w:rsid w:val="443B2E6C"/>
    <w:rsid w:val="4619368A"/>
    <w:rsid w:val="4D6E0FDF"/>
    <w:rsid w:val="4EE4307A"/>
    <w:rsid w:val="4FD63062"/>
    <w:rsid w:val="5153143F"/>
    <w:rsid w:val="5372392F"/>
    <w:rsid w:val="53CE3F8A"/>
    <w:rsid w:val="53DC4317"/>
    <w:rsid w:val="54F12DEE"/>
    <w:rsid w:val="55147C14"/>
    <w:rsid w:val="55AB2B6E"/>
    <w:rsid w:val="57186A62"/>
    <w:rsid w:val="5B8D564A"/>
    <w:rsid w:val="65074FBA"/>
    <w:rsid w:val="66377D5A"/>
    <w:rsid w:val="69ED18ED"/>
    <w:rsid w:val="71086DB5"/>
    <w:rsid w:val="754F4216"/>
    <w:rsid w:val="75C31473"/>
    <w:rsid w:val="763B2EA0"/>
    <w:rsid w:val="76675743"/>
    <w:rsid w:val="79327C7A"/>
    <w:rsid w:val="7C3E5E46"/>
    <w:rsid w:val="7DE37883"/>
    <w:rsid w:val="7EE759C2"/>
    <w:rsid w:val="7FAD2D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3"/>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styleId="11">
    <w:name w:val="annotation reference"/>
    <w:basedOn w:val="9"/>
    <w:qFormat/>
    <w:uiPriority w:val="0"/>
    <w:rPr>
      <w:sz w:val="21"/>
      <w:szCs w:val="21"/>
    </w:rPr>
  </w:style>
  <w:style w:type="character" w:customStyle="1" w:styleId="12">
    <w:name w:val="批注文字 字符"/>
    <w:basedOn w:val="9"/>
    <w:link w:val="2"/>
    <w:qFormat/>
    <w:uiPriority w:val="0"/>
    <w:rPr>
      <w:rFonts w:ascii="Calibri" w:hAnsi="Calibri" w:cs="黑体"/>
      <w:kern w:val="2"/>
      <w:sz w:val="21"/>
      <w:szCs w:val="24"/>
    </w:rPr>
  </w:style>
  <w:style w:type="character" w:customStyle="1" w:styleId="13">
    <w:name w:val="批注主题 字符"/>
    <w:basedOn w:val="12"/>
    <w:link w:val="6"/>
    <w:qFormat/>
    <w:uiPriority w:val="0"/>
    <w:rPr>
      <w:rFonts w:ascii="Calibri" w:hAnsi="Calibri" w:cs="黑体"/>
      <w:b/>
      <w:bCs/>
      <w:kern w:val="2"/>
      <w:sz w:val="21"/>
      <w:szCs w:val="24"/>
    </w:rPr>
  </w:style>
  <w:style w:type="character" w:customStyle="1" w:styleId="14">
    <w:name w:val="批注框文本 字符"/>
    <w:basedOn w:val="9"/>
    <w:link w:val="3"/>
    <w:qFormat/>
    <w:uiPriority w:val="0"/>
    <w:rPr>
      <w:rFonts w:ascii="Calibri" w:hAnsi="Calibri" w:cs="黑体"/>
      <w:kern w:val="2"/>
      <w:sz w:val="18"/>
      <w:szCs w:val="18"/>
    </w:rPr>
  </w:style>
  <w:style w:type="character" w:customStyle="1" w:styleId="15">
    <w:name w:val="font101"/>
    <w:basedOn w:val="9"/>
    <w:qFormat/>
    <w:uiPriority w:val="0"/>
    <w:rPr>
      <w:rFonts w:hint="eastAsia" w:ascii="宋体" w:hAnsi="宋体" w:eastAsia="宋体" w:cs="宋体"/>
      <w:color w:val="000000"/>
      <w:sz w:val="32"/>
      <w:szCs w:val="32"/>
      <w:u w:val="none"/>
    </w:rPr>
  </w:style>
  <w:style w:type="character" w:customStyle="1" w:styleId="16">
    <w:name w:val="font111"/>
    <w:basedOn w:val="9"/>
    <w:qFormat/>
    <w:uiPriority w:val="0"/>
    <w:rPr>
      <w:rFonts w:hint="eastAsia" w:ascii="宋体" w:hAnsi="宋体" w:eastAsia="宋体" w:cs="宋体"/>
      <w:color w:val="000000"/>
      <w:sz w:val="20"/>
      <w:szCs w:val="20"/>
      <w:u w:val="none"/>
    </w:rPr>
  </w:style>
  <w:style w:type="character" w:customStyle="1" w:styleId="17">
    <w:name w:val="font91"/>
    <w:basedOn w:val="9"/>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1\AppData\Local\Temp\wps.zu4300\Chart13%20in%20Wps.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60" b="1" i="0" u="none" strike="noStrike" kern="1200" spc="0" baseline="0">
                <a:solidFill>
                  <a:schemeClr val="tx1">
                    <a:lumMod val="65000"/>
                    <a:lumOff val="35000"/>
                  </a:schemeClr>
                </a:solidFill>
                <a:latin typeface="华文细黑" panose="02010600040101010101" charset="-122"/>
                <a:ea typeface="华文细黑" panose="02010600040101010101" charset="-122"/>
                <a:cs typeface="华文细黑" panose="02010600040101010101" charset="-122"/>
                <a:sym typeface="华文细黑" panose="02010600040101010101" charset="-122"/>
              </a:defRPr>
            </a:pPr>
            <a:r>
              <a:rPr sz="1050" b="1">
                <a:latin typeface="华文细黑" panose="02010600040101010101" charset="-122"/>
                <a:ea typeface="华文细黑" panose="02010600040101010101" charset="-122"/>
                <a:cs typeface="华文细黑" panose="02010600040101010101" charset="-122"/>
                <a:sym typeface="华文细黑" panose="02010600040101010101" charset="-122"/>
              </a:rPr>
              <a:t>人员对比图</a:t>
            </a:r>
            <a:r>
              <a:rPr lang="en-US" altLang="zh-CN" sz="1050" b="1">
                <a:latin typeface="华文细黑" panose="02010600040101010101" charset="-122"/>
                <a:ea typeface="华文细黑" panose="02010600040101010101" charset="-122"/>
                <a:cs typeface="华文细黑" panose="02010600040101010101" charset="-122"/>
                <a:sym typeface="华文细黑" panose="02010600040101010101" charset="-122"/>
              </a:rPr>
              <a:t>(</a:t>
            </a:r>
            <a:r>
              <a:rPr altLang="en-US" sz="1050" b="1">
                <a:latin typeface="华文细黑" panose="02010600040101010101" charset="-122"/>
                <a:ea typeface="华文细黑" panose="02010600040101010101" charset="-122"/>
                <a:cs typeface="华文细黑" panose="02010600040101010101" charset="-122"/>
                <a:sym typeface="华文细黑" panose="02010600040101010101" charset="-122"/>
              </a:rPr>
              <a:t>单位：人）</a:t>
            </a:r>
            <a:endParaRPr altLang="en-US" sz="1050" b="1">
              <a:latin typeface="华文细黑" panose="02010600040101010101" charset="-122"/>
              <a:ea typeface="华文细黑" panose="02010600040101010101" charset="-122"/>
              <a:cs typeface="华文细黑" panose="02010600040101010101" charset="-122"/>
              <a:sym typeface="华文细黑" panose="02010600040101010101" charset="-122"/>
            </a:endParaRPr>
          </a:p>
        </c:rich>
      </c:tx>
      <c:layout>
        <c:manualLayout>
          <c:xMode val="edge"/>
          <c:yMode val="edge"/>
          <c:x val="0.3550625"/>
          <c:y val="0.014957264957265"/>
        </c:manualLayout>
      </c:layout>
      <c:overlay val="0"/>
      <c:spPr>
        <a:noFill/>
        <a:ln>
          <a:noFill/>
        </a:ln>
        <a:effectLst/>
      </c:spPr>
    </c:title>
    <c:autoTitleDeleted val="0"/>
    <c:plotArea>
      <c:layout>
        <c:manualLayout>
          <c:layoutTarget val="inner"/>
          <c:xMode val="edge"/>
          <c:yMode val="edge"/>
          <c:x val="0.06315"/>
          <c:y val="0.0954415954415954"/>
          <c:w val="0.90935"/>
          <c:h val="0.752250712250712"/>
        </c:manualLayout>
      </c:layout>
      <c:barChart>
        <c:barDir val="col"/>
        <c:grouping val="clustered"/>
        <c:varyColors val="0"/>
        <c:ser>
          <c:idx val="0"/>
          <c:order val="0"/>
          <c:tx>
            <c:strRef>
              <c:f>Sheet1!$B$1</c:f>
              <c:strCache>
                <c:ptCount val="1"/>
                <c:pt idx="0">
                  <c:v>编制人数</c:v>
                </c:pt>
              </c:strCache>
            </c:strRef>
          </c:tx>
          <c:spPr>
            <a:solidFill>
              <a:schemeClr val="accent1"/>
            </a:solidFill>
            <a:ln>
              <a:noFill/>
            </a:ln>
            <a:effectLst/>
          </c:spPr>
          <c:invertIfNegative val="0"/>
          <c:dLbls>
            <c:delete val="1"/>
          </c:dLbls>
          <c:cat>
            <c:strRef>
              <c:f>Sheet1!$A$2:$A$5</c:f>
              <c:strCache>
                <c:ptCount val="4"/>
                <c:pt idx="0">
                  <c:v>行政人员</c:v>
                </c:pt>
                <c:pt idx="1">
                  <c:v>事业人员</c:v>
                </c:pt>
                <c:pt idx="2">
                  <c:v>离退休人员</c:v>
                </c:pt>
              </c:strCache>
            </c:strRef>
          </c:cat>
          <c:val>
            <c:numRef>
              <c:f>Sheet1!$B$2:$B$5</c:f>
              <c:numCache>
                <c:formatCode>General</c:formatCode>
                <c:ptCount val="4"/>
                <c:pt idx="0">
                  <c:v>0</c:v>
                </c:pt>
                <c:pt idx="1">
                  <c:v>14</c:v>
                </c:pt>
                <c:pt idx="2">
                  <c:v>0</c:v>
                </c:pt>
              </c:numCache>
            </c:numRef>
          </c:val>
        </c:ser>
        <c:ser>
          <c:idx val="1"/>
          <c:order val="1"/>
          <c:tx>
            <c:strRef>
              <c:f>Sheet1!$C$1</c:f>
              <c:strCache>
                <c:ptCount val="1"/>
                <c:pt idx="0">
                  <c:v>实有人数</c:v>
                </c:pt>
              </c:strCache>
            </c:strRef>
          </c:tx>
          <c:spPr>
            <a:solidFill>
              <a:schemeClr val="accent2"/>
            </a:solidFill>
            <a:ln>
              <a:noFill/>
            </a:ln>
            <a:effectLst/>
          </c:spPr>
          <c:invertIfNegative val="0"/>
          <c:dLbls>
            <c:delete val="1"/>
          </c:dLbls>
          <c:cat>
            <c:strRef>
              <c:f>Sheet1!$A$2:$A$5</c:f>
              <c:strCache>
                <c:ptCount val="4"/>
                <c:pt idx="0">
                  <c:v>行政人员</c:v>
                </c:pt>
                <c:pt idx="1">
                  <c:v>事业人员</c:v>
                </c:pt>
                <c:pt idx="2">
                  <c:v>离退休人员</c:v>
                </c:pt>
              </c:strCache>
            </c:strRef>
          </c:cat>
          <c:val>
            <c:numRef>
              <c:f>Sheet1!$C$2:$C$5</c:f>
              <c:numCache>
                <c:formatCode>General</c:formatCode>
                <c:ptCount val="4"/>
                <c:pt idx="0">
                  <c:v>0</c:v>
                </c:pt>
                <c:pt idx="1">
                  <c:v>10</c:v>
                </c:pt>
                <c:pt idx="2">
                  <c:v>0</c:v>
                </c:pt>
              </c:numCache>
            </c:numRef>
          </c:val>
        </c:ser>
        <c:ser>
          <c:idx val="2"/>
          <c:order val="2"/>
          <c:tx>
            <c:strRef>
              <c:f>Sheet1!$D$1</c:f>
              <c:strCache>
                <c:ptCount val="1"/>
                <c:pt idx="0">
                  <c:v>离退休人员</c:v>
                </c:pt>
              </c:strCache>
            </c:strRef>
          </c:tx>
          <c:spPr>
            <a:solidFill>
              <a:schemeClr val="accent3"/>
            </a:solidFill>
            <a:ln>
              <a:noFill/>
            </a:ln>
            <a:effectLst/>
          </c:spPr>
          <c:invertIfNegative val="0"/>
          <c:dLbls>
            <c:delete val="1"/>
          </c:dLbls>
          <c:cat>
            <c:strRef>
              <c:f>Sheet1!$A$2:$A$5</c:f>
              <c:strCache>
                <c:ptCount val="4"/>
                <c:pt idx="0">
                  <c:v>行政人员</c:v>
                </c:pt>
                <c:pt idx="1">
                  <c:v>事业人员</c:v>
                </c:pt>
                <c:pt idx="2">
                  <c:v>离退休人员</c:v>
                </c:pt>
              </c:strCache>
            </c:strRef>
          </c:cat>
          <c:val>
            <c:numRef>
              <c:f>Sheet1!$D$2:$D$5</c:f>
              <c:numCache>
                <c:formatCode>General</c:formatCode>
                <c:ptCount val="4"/>
                <c:pt idx="0">
                  <c:v>0</c:v>
                </c:pt>
                <c:pt idx="1">
                  <c:v>0</c:v>
                </c:pt>
                <c:pt idx="2">
                  <c:v>46</c:v>
                </c:pt>
              </c:numCache>
            </c:numRef>
          </c:val>
        </c:ser>
        <c:dLbls>
          <c:showLegendKey val="0"/>
          <c:showVal val="0"/>
          <c:showCatName val="0"/>
          <c:showSerName val="0"/>
          <c:showPercent val="0"/>
          <c:showBubbleSize val="0"/>
        </c:dLbls>
        <c:gapWidth val="219"/>
        <c:overlap val="-27"/>
        <c:axId val="694368282"/>
        <c:axId val="251593672"/>
      </c:barChart>
      <c:catAx>
        <c:axId val="69436828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050" b="0" i="0" u="none" strike="noStrike" kern="1200" baseline="0">
                <a:solidFill>
                  <a:schemeClr val="tx1">
                    <a:lumMod val="65000"/>
                    <a:lumOff val="35000"/>
                  </a:schemeClr>
                </a:solidFill>
                <a:latin typeface="+mn-lt"/>
                <a:ea typeface="+mn-ea"/>
                <a:cs typeface="+mn-cs"/>
              </a:defRPr>
            </a:pPr>
          </a:p>
        </c:txPr>
        <c:crossAx val="251593672"/>
        <c:crosses val="autoZero"/>
        <c:auto val="1"/>
        <c:lblAlgn val="ctr"/>
        <c:lblOffset val="100"/>
        <c:noMultiLvlLbl val="0"/>
      </c:catAx>
      <c:valAx>
        <c:axId val="251593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1050" b="0" i="0" u="none" strike="noStrike" kern="1200" baseline="0">
                <a:solidFill>
                  <a:schemeClr val="tx1">
                    <a:lumMod val="65000"/>
                    <a:lumOff val="35000"/>
                  </a:schemeClr>
                </a:solidFill>
                <a:latin typeface="+mn-lt"/>
                <a:ea typeface="+mn-ea"/>
                <a:cs typeface="+mn-cs"/>
              </a:defRPr>
            </a:pPr>
          </a:p>
        </c:txPr>
        <c:crossAx val="69436828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5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5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05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05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60" b="1" i="0" u="none" strike="noStrike" kern="1200" spc="0" baseline="0">
                <a:solidFill>
                  <a:schemeClr val="tx1">
                    <a:lumMod val="65000"/>
                    <a:lumOff val="35000"/>
                  </a:schemeClr>
                </a:solidFill>
                <a:latin typeface="华文楷体" panose="02010600040101010101" charset="-122"/>
                <a:ea typeface="华文楷体" panose="02010600040101010101" charset="-122"/>
                <a:cs typeface="华文楷体" panose="02010600040101010101" charset="-122"/>
                <a:sym typeface="华文楷体" panose="02010600040101010101" charset="-122"/>
              </a:defRPr>
            </a:pPr>
            <a:r>
              <a:rPr sz="1260" b="1">
                <a:latin typeface="华文楷体" panose="02010600040101010101" charset="-122"/>
                <a:ea typeface="华文楷体" panose="02010600040101010101" charset="-122"/>
                <a:cs typeface="华文楷体" panose="02010600040101010101" charset="-122"/>
                <a:sym typeface="华文楷体" panose="02010600040101010101" charset="-122"/>
              </a:rPr>
              <a:t>收入、支出决算总计对比图</a:t>
            </a:r>
            <a:r>
              <a:rPr lang="en-US" altLang="zh-CN" sz="1260" b="1">
                <a:latin typeface="华文楷体" panose="02010600040101010101" charset="-122"/>
                <a:ea typeface="华文楷体" panose="02010600040101010101" charset="-122"/>
                <a:cs typeface="华文楷体" panose="02010600040101010101" charset="-122"/>
                <a:sym typeface="华文楷体" panose="02010600040101010101" charset="-122"/>
              </a:rPr>
              <a:t>(</a:t>
            </a:r>
            <a:r>
              <a:rPr altLang="en-US" sz="1260" b="1">
                <a:latin typeface="华文楷体" panose="02010600040101010101" charset="-122"/>
                <a:ea typeface="华文楷体" panose="02010600040101010101" charset="-122"/>
                <a:cs typeface="华文楷体" panose="02010600040101010101" charset="-122"/>
                <a:sym typeface="华文楷体" panose="02010600040101010101" charset="-122"/>
              </a:rPr>
              <a:t>单位：万元</a:t>
            </a:r>
            <a:r>
              <a:rPr lang="en-US" altLang="zh-CN" sz="1260" b="1">
                <a:latin typeface="华文楷体" panose="02010600040101010101" charset="-122"/>
                <a:ea typeface="华文楷体" panose="02010600040101010101" charset="-122"/>
                <a:cs typeface="华文楷体" panose="02010600040101010101" charset="-122"/>
                <a:sym typeface="华文楷体" panose="02010600040101010101" charset="-122"/>
              </a:rPr>
              <a:t>)</a:t>
            </a:r>
            <a:endParaRPr lang="en-US" altLang="zh-CN" sz="1260" b="1">
              <a:latin typeface="华文楷体" panose="02010600040101010101" charset="-122"/>
              <a:ea typeface="华文楷体" panose="02010600040101010101" charset="-122"/>
              <a:cs typeface="华文楷体" panose="02010600040101010101" charset="-122"/>
              <a:sym typeface="华文楷体" panose="02010600040101010101" charset="-122"/>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2019年</c:v>
                </c:pt>
                <c:pt idx="1">
                  <c:v>2020年</c:v>
                </c:pt>
              </c:strCache>
            </c:strRef>
          </c:cat>
          <c:val>
            <c:numRef>
              <c:f>Sheet1!$B$2:$B$3</c:f>
              <c:numCache>
                <c:formatCode>General</c:formatCode>
                <c:ptCount val="2"/>
                <c:pt idx="0">
                  <c:v>669.4</c:v>
                </c:pt>
                <c:pt idx="1">
                  <c:v>1071.66</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2019年</c:v>
                </c:pt>
                <c:pt idx="1">
                  <c:v>2020年</c:v>
                </c:pt>
              </c:strCache>
            </c:strRef>
          </c:cat>
          <c:val>
            <c:numRef>
              <c:f>Sheet1!$C$2:$C$3</c:f>
              <c:numCache>
                <c:formatCode>General</c:formatCode>
                <c:ptCount val="2"/>
                <c:pt idx="0">
                  <c:v>1128.75</c:v>
                </c:pt>
                <c:pt idx="1">
                  <c:v>814.73</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Sheet1!$A$2:$A$3</c:f>
              <c:strCache>
                <c:ptCount val="2"/>
                <c:pt idx="0">
                  <c:v>2019年</c:v>
                </c:pt>
                <c:pt idx="1">
                  <c:v>2020年</c:v>
                </c:pt>
              </c:strCache>
            </c:strRef>
          </c:cat>
          <c:val>
            <c:numRef>
              <c:f>Sheet1!$D$2</c:f>
              <c:numCache>
                <c:formatCode>General</c:formatCode>
                <c:ptCount val="1"/>
              </c:numCache>
            </c:numRef>
          </c:val>
        </c:ser>
        <c:dLbls>
          <c:showLegendKey val="0"/>
          <c:showVal val="0"/>
          <c:showCatName val="0"/>
          <c:showSerName val="0"/>
          <c:showPercent val="0"/>
          <c:showBubbleSize val="0"/>
        </c:dLbls>
        <c:gapWidth val="219"/>
        <c:overlap val="-27"/>
        <c:axId val="358226115"/>
        <c:axId val="366979218"/>
      </c:barChart>
      <c:catAx>
        <c:axId val="35822611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050" b="0" i="0" u="none" strike="noStrike" kern="1200" baseline="0">
                <a:solidFill>
                  <a:schemeClr val="tx1">
                    <a:lumMod val="65000"/>
                    <a:lumOff val="35000"/>
                  </a:schemeClr>
                </a:solidFill>
                <a:latin typeface="华文楷体" panose="02010600040101010101" charset="-122"/>
                <a:ea typeface="华文楷体" panose="02010600040101010101" charset="-122"/>
                <a:cs typeface="华文楷体" panose="02010600040101010101" charset="-122"/>
                <a:sym typeface="华文楷体" panose="02010600040101010101" charset="-122"/>
              </a:defRPr>
            </a:pPr>
          </a:p>
        </c:txPr>
        <c:crossAx val="366979218"/>
        <c:crosses val="autoZero"/>
        <c:auto val="1"/>
        <c:lblAlgn val="ctr"/>
        <c:lblOffset val="100"/>
        <c:noMultiLvlLbl val="0"/>
      </c:catAx>
      <c:valAx>
        <c:axId val="36697921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1050" b="0" i="0" u="none" strike="noStrike" kern="1200" baseline="0">
                <a:solidFill>
                  <a:schemeClr val="tx1">
                    <a:lumMod val="65000"/>
                    <a:lumOff val="35000"/>
                  </a:schemeClr>
                </a:solidFill>
                <a:latin typeface="华文楷体" panose="02010600040101010101" charset="-122"/>
                <a:ea typeface="华文楷体" panose="02010600040101010101" charset="-122"/>
                <a:cs typeface="华文楷体" panose="02010600040101010101" charset="-122"/>
                <a:sym typeface="华文楷体" panose="02010600040101010101" charset="-122"/>
              </a:defRPr>
            </a:pPr>
          </a:p>
        </c:txPr>
        <c:crossAx val="358226115"/>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50" b="0" i="0" u="none" strike="noStrike" kern="1200" baseline="0">
                <a:solidFill>
                  <a:schemeClr val="tx1">
                    <a:lumMod val="65000"/>
                    <a:lumOff val="35000"/>
                  </a:schemeClr>
                </a:solidFill>
                <a:latin typeface="华文楷体" panose="02010600040101010101" charset="-122"/>
                <a:ea typeface="华文楷体" panose="02010600040101010101" charset="-122"/>
                <a:cs typeface="华文楷体" panose="02010600040101010101" charset="-122"/>
                <a:sym typeface="华文楷体" panose="02010600040101010101" charset="-122"/>
              </a:defRPr>
            </a:pPr>
          </a:p>
        </c:txPr>
      </c:legendEntry>
      <c:legendEntry>
        <c:idx val="1"/>
        <c:txPr>
          <a:bodyPr rot="0" spcFirstLastPara="0" vertOverflow="ellipsis" vert="horz" wrap="square" anchor="ctr" anchorCtr="1"/>
          <a:lstStyle/>
          <a:p>
            <a:pPr>
              <a:defRPr lang="zh-CN" sz="1050" b="0" i="0" u="none" strike="noStrike" kern="1200" baseline="0">
                <a:solidFill>
                  <a:schemeClr val="tx1">
                    <a:lumMod val="65000"/>
                    <a:lumOff val="35000"/>
                  </a:schemeClr>
                </a:solidFill>
                <a:latin typeface="华文楷体" panose="02010600040101010101" charset="-122"/>
                <a:ea typeface="华文楷体" panose="02010600040101010101" charset="-122"/>
                <a:cs typeface="华文楷体" panose="02010600040101010101" charset="-122"/>
                <a:sym typeface="华文楷体" panose="02010600040101010101" charset="-122"/>
              </a:defRPr>
            </a:pPr>
          </a:p>
        </c:txPr>
      </c:legendEntry>
      <c:legendEntry>
        <c:idx val="2"/>
        <c:txPr>
          <a:bodyPr rot="0" spcFirstLastPara="0" vertOverflow="ellipsis" vert="horz" wrap="square" anchor="ctr" anchorCtr="1"/>
          <a:lstStyle/>
          <a:p>
            <a:pPr>
              <a:defRPr lang="zh-CN" sz="1050" b="0" i="0" u="none" strike="noStrike" kern="1200" baseline="0">
                <a:solidFill>
                  <a:schemeClr val="tx1">
                    <a:lumMod val="65000"/>
                    <a:lumOff val="35000"/>
                  </a:schemeClr>
                </a:solidFill>
                <a:latin typeface="华文楷体" panose="02010600040101010101" charset="-122"/>
                <a:ea typeface="华文楷体" panose="02010600040101010101" charset="-122"/>
                <a:cs typeface="华文楷体" panose="02010600040101010101" charset="-122"/>
                <a:sym typeface="华文楷体" panose="02010600040101010101" charset="-122"/>
              </a:defRPr>
            </a:pPr>
          </a:p>
        </c:txPr>
      </c:legendEntry>
      <c:layout/>
      <c:overlay val="0"/>
      <c:spPr>
        <a:noFill/>
        <a:ln>
          <a:noFill/>
        </a:ln>
        <a:effectLst/>
      </c:spPr>
      <c:txPr>
        <a:bodyPr rot="0" spcFirstLastPara="0" vertOverflow="ellipsis" vert="horz" wrap="square" anchor="ctr" anchorCtr="1"/>
        <a:lstStyle/>
        <a:p>
          <a:pPr>
            <a:defRPr lang="zh-CN" sz="1050" b="0" i="0" u="none" strike="noStrike" kern="1200" baseline="0">
              <a:solidFill>
                <a:schemeClr val="tx1">
                  <a:lumMod val="65000"/>
                  <a:lumOff val="35000"/>
                </a:schemeClr>
              </a:solidFill>
              <a:latin typeface="华文楷体" panose="02010600040101010101" charset="-122"/>
              <a:ea typeface="华文楷体" panose="02010600040101010101" charset="-122"/>
              <a:cs typeface="华文楷体" panose="02010600040101010101" charset="-122"/>
              <a:sym typeface="华文楷体" panose="0201060004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050">
          <a:latin typeface="华文楷体" panose="02010600040101010101" charset="-122"/>
          <a:ea typeface="华文楷体" panose="02010600040101010101" charset="-122"/>
          <a:cs typeface="华文楷体" panose="02010600040101010101" charset="-122"/>
          <a:sym typeface="华文楷体" panose="0201060004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60" b="1" i="0" u="none" strike="noStrike" kern="1200" baseline="0">
                <a:solidFill>
                  <a:schemeClr val="dk1">
                    <a:lumMod val="75000"/>
                    <a:lumOff val="25000"/>
                  </a:schemeClr>
                </a:solidFill>
                <a:latin typeface="楷体" panose="02010609060101010101" pitchFamily="5" charset="-122"/>
                <a:ea typeface="楷体" panose="02010609060101010101" pitchFamily="5" charset="-122"/>
                <a:cs typeface="楷体" panose="02010609060101010101" pitchFamily="5" charset="-122"/>
                <a:sym typeface="楷体" panose="02010609060101010101" pitchFamily="5" charset="-122"/>
              </a:defRPr>
            </a:pPr>
            <a:r>
              <a:rPr sz="1260" b="1">
                <a:latin typeface="楷体" panose="02010609060101010101" pitchFamily="5" charset="-122"/>
                <a:ea typeface="楷体" panose="02010609060101010101" pitchFamily="5" charset="-122"/>
                <a:cs typeface="楷体" panose="02010609060101010101" pitchFamily="5" charset="-122"/>
                <a:sym typeface="楷体" panose="02010609060101010101" pitchFamily="5" charset="-122"/>
              </a:rPr>
              <a:t>收入结构图</a:t>
            </a:r>
            <a:endParaRPr sz="1260" b="1">
              <a:latin typeface="楷体" panose="02010609060101010101" pitchFamily="5" charset="-122"/>
              <a:ea typeface="楷体" panose="02010609060101010101" pitchFamily="5" charset="-122"/>
              <a:cs typeface="楷体" panose="02010609060101010101" pitchFamily="5" charset="-122"/>
              <a:sym typeface="楷体" panose="02010609060101010101" pitchFamily="5" charset="-122"/>
            </a:endParaRPr>
          </a:p>
        </c:rich>
      </c:tx>
      <c:layout/>
      <c:overlay val="0"/>
      <c:spPr>
        <a:noFill/>
        <a:ln>
          <a:noFill/>
        </a:ln>
        <a:effectLst/>
      </c:spPr>
    </c:title>
    <c:autoTitleDeleted val="0"/>
    <c:plotArea>
      <c:layout/>
      <c:pieChart>
        <c:varyColors val="1"/>
        <c:ser>
          <c:idx val="0"/>
          <c:order val="0"/>
          <c:tx>
            <c:strRef>
              <c:f>'[Chart13 in Wps.xlsx]Sheet1'!$A$2</c:f>
              <c:strCache>
                <c:ptCount val="1"/>
                <c:pt idx="0">
                  <c:v>财政拨款收入</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50" b="1" i="0" u="none" strike="noStrike" kern="1200" baseline="0">
                    <a:solidFill>
                      <a:schemeClr val="lt1"/>
                    </a:solidFill>
                    <a:latin typeface="华文楷体" panose="02010600040101010101" charset="-122"/>
                    <a:ea typeface="华文楷体" panose="02010600040101010101" charset="-122"/>
                    <a:cs typeface="华文楷体" panose="02010600040101010101" charset="-122"/>
                    <a:sym typeface="华文楷体" panose="02010600040101010101" charset="-122"/>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'[Chart13 in Wps.xlsx]Sheet1'!$B$1</c:f>
              <c:strCache>
                <c:ptCount val="1"/>
                <c:pt idx="0">
                  <c:v>财政拨款收入</c:v>
                </c:pt>
              </c:strCache>
            </c:strRef>
          </c:cat>
          <c:val>
            <c:numRef>
              <c:f>'[Chart13 in Wps.xlsx]Sheet1'!$B$2</c:f>
              <c:numCache>
                <c:formatCode>General</c:formatCode>
                <c:ptCount val="1"/>
                <c:pt idx="0">
                  <c:v>1071.66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050" b="1" i="0" u="none" strike="noStrike" kern="1200" baseline="0">
                <a:solidFill>
                  <a:schemeClr val="dk1">
                    <a:lumMod val="75000"/>
                    <a:lumOff val="25000"/>
                  </a:schemeClr>
                </a:solidFill>
                <a:latin typeface="华文楷体" panose="02010600040101010101" charset="-122"/>
                <a:ea typeface="华文楷体" panose="02010600040101010101" charset="-122"/>
                <a:cs typeface="华文楷体" panose="02010600040101010101" charset="-122"/>
                <a:sym typeface="华文楷体" panose="02010600040101010101" charset="-122"/>
              </a:defRPr>
            </a:pPr>
          </a:p>
        </c:txPr>
      </c:legendEntry>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1050" b="1" i="0" u="none" strike="noStrike" kern="1200" baseline="0">
              <a:solidFill>
                <a:schemeClr val="dk1">
                  <a:lumMod val="75000"/>
                  <a:lumOff val="25000"/>
                </a:schemeClr>
              </a:solidFill>
              <a:latin typeface="华文楷体" panose="02010600040101010101" charset="-122"/>
              <a:ea typeface="华文楷体" panose="02010600040101010101" charset="-122"/>
              <a:cs typeface="华文楷体" panose="02010600040101010101" charset="-122"/>
              <a:sym typeface="华文楷体" panose="02010600040101010101" charset="-122"/>
            </a:defRPr>
          </a:pPr>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lang="zh-CN" sz="1050" b="1">
          <a:latin typeface="华文楷体" panose="02010600040101010101" charset="-122"/>
          <a:ea typeface="华文楷体" panose="02010600040101010101" charset="-122"/>
          <a:cs typeface="华文楷体" panose="02010600040101010101" charset="-122"/>
          <a:sym typeface="华文楷体" panose="0201060004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rPr sz="1400">
                <a:latin typeface="楷体" panose="02010609060101010101" pitchFamily="5" charset="-122"/>
                <a:ea typeface="楷体" panose="02010609060101010101" pitchFamily="5" charset="-122"/>
              </a:rPr>
              <a:t>支出对比图</a:t>
            </a:r>
            <a:endParaRPr sz="1400">
              <a:latin typeface="楷体" panose="02010609060101010101" pitchFamily="5" charset="-122"/>
              <a:ea typeface="楷体" panose="02010609060101010101" pitchFamily="5" charset="-122"/>
            </a:endParaRP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814.45</c:v>
                </c:pt>
                <c:pt idx="1">
                  <c:v>0.28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60" b="1" i="0" u="none" strike="noStrike" kern="1200" spc="0" baseline="0">
                <a:solidFill>
                  <a:schemeClr val="tx1">
                    <a:lumMod val="65000"/>
                    <a:lumOff val="35000"/>
                  </a:schemeClr>
                </a:solidFill>
                <a:latin typeface="华文楷体" panose="02010600040101010101" charset="-122"/>
                <a:ea typeface="华文楷体" panose="02010600040101010101" charset="-122"/>
                <a:cs typeface="华文楷体" panose="02010600040101010101" charset="-122"/>
                <a:sym typeface="华文楷体" panose="02010600040101010101" charset="-122"/>
              </a:defRPr>
            </a:pPr>
            <a:r>
              <a:rPr sz="1260" b="1">
                <a:latin typeface="华文楷体" panose="02010600040101010101" charset="-122"/>
                <a:ea typeface="华文楷体" panose="02010600040101010101" charset="-122"/>
                <a:cs typeface="华文楷体" panose="02010600040101010101" charset="-122"/>
                <a:sym typeface="华文楷体" panose="02010600040101010101" charset="-122"/>
              </a:rPr>
              <a:t>收入、支出决算总计对比图</a:t>
            </a:r>
            <a:r>
              <a:rPr lang="en-US" altLang="zh-CN" sz="1260" b="1">
                <a:latin typeface="华文楷体" panose="02010600040101010101" charset="-122"/>
                <a:ea typeface="华文楷体" panose="02010600040101010101" charset="-122"/>
                <a:cs typeface="华文楷体" panose="02010600040101010101" charset="-122"/>
                <a:sym typeface="华文楷体" panose="02010600040101010101" charset="-122"/>
              </a:rPr>
              <a:t>(</a:t>
            </a:r>
            <a:r>
              <a:rPr altLang="en-US" sz="1260" b="1">
                <a:latin typeface="华文楷体" panose="02010600040101010101" charset="-122"/>
                <a:ea typeface="华文楷体" panose="02010600040101010101" charset="-122"/>
                <a:cs typeface="华文楷体" panose="02010600040101010101" charset="-122"/>
                <a:sym typeface="华文楷体" panose="02010600040101010101" charset="-122"/>
              </a:rPr>
              <a:t>单位：万元</a:t>
            </a:r>
            <a:r>
              <a:rPr lang="en-US" altLang="zh-CN" sz="1260" b="1">
                <a:latin typeface="华文楷体" panose="02010600040101010101" charset="-122"/>
                <a:ea typeface="华文楷体" panose="02010600040101010101" charset="-122"/>
                <a:cs typeface="华文楷体" panose="02010600040101010101" charset="-122"/>
                <a:sym typeface="华文楷体" panose="02010600040101010101" charset="-122"/>
              </a:rPr>
              <a:t>)</a:t>
            </a:r>
            <a:endParaRPr lang="en-US" altLang="zh-CN" sz="1260" b="1">
              <a:latin typeface="华文楷体" panose="02010600040101010101" charset="-122"/>
              <a:ea typeface="华文楷体" panose="02010600040101010101" charset="-122"/>
              <a:cs typeface="华文楷体" panose="02010600040101010101" charset="-122"/>
              <a:sym typeface="华文楷体" panose="02010600040101010101" charset="-122"/>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2019年</c:v>
                </c:pt>
                <c:pt idx="1">
                  <c:v>2020年</c:v>
                </c:pt>
              </c:strCache>
            </c:strRef>
          </c:cat>
          <c:val>
            <c:numRef>
              <c:f>Sheet1!$B$2:$B$3</c:f>
              <c:numCache>
                <c:formatCode>General</c:formatCode>
                <c:ptCount val="2"/>
                <c:pt idx="0">
                  <c:v>669.4</c:v>
                </c:pt>
                <c:pt idx="1">
                  <c:v>1071.66</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2019年</c:v>
                </c:pt>
                <c:pt idx="1">
                  <c:v>2020年</c:v>
                </c:pt>
              </c:strCache>
            </c:strRef>
          </c:cat>
          <c:val>
            <c:numRef>
              <c:f>Sheet1!$C$2:$C$3</c:f>
              <c:numCache>
                <c:formatCode>General</c:formatCode>
                <c:ptCount val="2"/>
                <c:pt idx="0">
                  <c:v>1128.75</c:v>
                </c:pt>
                <c:pt idx="1">
                  <c:v>814.73</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Sheet1!$A$2:$A$3</c:f>
              <c:strCache>
                <c:ptCount val="2"/>
                <c:pt idx="0">
                  <c:v>2019年</c:v>
                </c:pt>
                <c:pt idx="1">
                  <c:v>2020年</c:v>
                </c:pt>
              </c:strCache>
            </c:strRef>
          </c:cat>
          <c:val>
            <c:numRef>
              <c:f>Sheet1!$D$2</c:f>
              <c:numCache>
                <c:formatCode>General</c:formatCode>
                <c:ptCount val="1"/>
              </c:numCache>
            </c:numRef>
          </c:val>
        </c:ser>
        <c:dLbls>
          <c:showLegendKey val="0"/>
          <c:showVal val="0"/>
          <c:showCatName val="0"/>
          <c:showSerName val="0"/>
          <c:showPercent val="0"/>
          <c:showBubbleSize val="0"/>
        </c:dLbls>
        <c:gapWidth val="219"/>
        <c:overlap val="-27"/>
        <c:axId val="358226115"/>
        <c:axId val="366979218"/>
      </c:barChart>
      <c:catAx>
        <c:axId val="35822611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050" b="0" i="0" u="none" strike="noStrike" kern="1200" baseline="0">
                <a:solidFill>
                  <a:schemeClr val="tx1">
                    <a:lumMod val="65000"/>
                    <a:lumOff val="35000"/>
                  </a:schemeClr>
                </a:solidFill>
                <a:latin typeface="华文楷体" panose="02010600040101010101" charset="-122"/>
                <a:ea typeface="华文楷体" panose="02010600040101010101" charset="-122"/>
                <a:cs typeface="华文楷体" panose="02010600040101010101" charset="-122"/>
                <a:sym typeface="华文楷体" panose="02010600040101010101" charset="-122"/>
              </a:defRPr>
            </a:pPr>
          </a:p>
        </c:txPr>
        <c:crossAx val="366979218"/>
        <c:crosses val="autoZero"/>
        <c:auto val="1"/>
        <c:lblAlgn val="ctr"/>
        <c:lblOffset val="100"/>
        <c:noMultiLvlLbl val="0"/>
      </c:catAx>
      <c:valAx>
        <c:axId val="36697921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1050" b="0" i="0" u="none" strike="noStrike" kern="1200" baseline="0">
                <a:solidFill>
                  <a:schemeClr val="tx1">
                    <a:lumMod val="65000"/>
                    <a:lumOff val="35000"/>
                  </a:schemeClr>
                </a:solidFill>
                <a:latin typeface="华文楷体" panose="02010600040101010101" charset="-122"/>
                <a:ea typeface="华文楷体" panose="02010600040101010101" charset="-122"/>
                <a:cs typeface="华文楷体" panose="02010600040101010101" charset="-122"/>
                <a:sym typeface="华文楷体" panose="02010600040101010101" charset="-122"/>
              </a:defRPr>
            </a:pPr>
          </a:p>
        </c:txPr>
        <c:crossAx val="358226115"/>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50" b="0" i="0" u="none" strike="noStrike" kern="1200" baseline="0">
                <a:solidFill>
                  <a:schemeClr val="tx1">
                    <a:lumMod val="65000"/>
                    <a:lumOff val="35000"/>
                  </a:schemeClr>
                </a:solidFill>
                <a:latin typeface="华文楷体" panose="02010600040101010101" charset="-122"/>
                <a:ea typeface="华文楷体" panose="02010600040101010101" charset="-122"/>
                <a:cs typeface="华文楷体" panose="02010600040101010101" charset="-122"/>
                <a:sym typeface="华文楷体" panose="02010600040101010101" charset="-122"/>
              </a:defRPr>
            </a:pPr>
          </a:p>
        </c:txPr>
      </c:legendEntry>
      <c:legendEntry>
        <c:idx val="1"/>
        <c:txPr>
          <a:bodyPr rot="0" spcFirstLastPara="0" vertOverflow="ellipsis" vert="horz" wrap="square" anchor="ctr" anchorCtr="1"/>
          <a:lstStyle/>
          <a:p>
            <a:pPr>
              <a:defRPr lang="zh-CN" sz="1050" b="0" i="0" u="none" strike="noStrike" kern="1200" baseline="0">
                <a:solidFill>
                  <a:schemeClr val="tx1">
                    <a:lumMod val="65000"/>
                    <a:lumOff val="35000"/>
                  </a:schemeClr>
                </a:solidFill>
                <a:latin typeface="华文楷体" panose="02010600040101010101" charset="-122"/>
                <a:ea typeface="华文楷体" panose="02010600040101010101" charset="-122"/>
                <a:cs typeface="华文楷体" panose="02010600040101010101" charset="-122"/>
                <a:sym typeface="华文楷体" panose="02010600040101010101" charset="-122"/>
              </a:defRPr>
            </a:pPr>
          </a:p>
        </c:txPr>
      </c:legendEntry>
      <c:legendEntry>
        <c:idx val="2"/>
        <c:txPr>
          <a:bodyPr rot="0" spcFirstLastPara="0" vertOverflow="ellipsis" vert="horz" wrap="square" anchor="ctr" anchorCtr="1"/>
          <a:lstStyle/>
          <a:p>
            <a:pPr>
              <a:defRPr lang="zh-CN" sz="1050" b="0" i="0" u="none" strike="noStrike" kern="1200" baseline="0">
                <a:solidFill>
                  <a:schemeClr val="tx1">
                    <a:lumMod val="65000"/>
                    <a:lumOff val="35000"/>
                  </a:schemeClr>
                </a:solidFill>
                <a:latin typeface="华文楷体" panose="02010600040101010101" charset="-122"/>
                <a:ea typeface="华文楷体" panose="02010600040101010101" charset="-122"/>
                <a:cs typeface="华文楷体" panose="02010600040101010101" charset="-122"/>
                <a:sym typeface="华文楷体" panose="02010600040101010101" charset="-122"/>
              </a:defRPr>
            </a:pPr>
          </a:p>
        </c:txPr>
      </c:legendEntry>
      <c:layout/>
      <c:overlay val="0"/>
      <c:spPr>
        <a:noFill/>
        <a:ln>
          <a:noFill/>
        </a:ln>
        <a:effectLst/>
      </c:spPr>
      <c:txPr>
        <a:bodyPr rot="0" spcFirstLastPara="0" vertOverflow="ellipsis" vert="horz" wrap="square" anchor="ctr" anchorCtr="1"/>
        <a:lstStyle/>
        <a:p>
          <a:pPr>
            <a:defRPr lang="zh-CN" sz="1050" b="0" i="0" u="none" strike="noStrike" kern="1200" baseline="0">
              <a:solidFill>
                <a:schemeClr val="tx1">
                  <a:lumMod val="65000"/>
                  <a:lumOff val="35000"/>
                </a:schemeClr>
              </a:solidFill>
              <a:latin typeface="华文楷体" panose="02010600040101010101" charset="-122"/>
              <a:ea typeface="华文楷体" panose="02010600040101010101" charset="-122"/>
              <a:cs typeface="华文楷体" panose="02010600040101010101" charset="-122"/>
              <a:sym typeface="华文楷体" panose="0201060004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050">
          <a:latin typeface="华文楷体" panose="02010600040101010101" charset="-122"/>
          <a:ea typeface="华文楷体" panose="02010600040101010101" charset="-122"/>
          <a:cs typeface="华文楷体" panose="02010600040101010101" charset="-122"/>
          <a:sym typeface="华文楷体" panose="0201060004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60" b="1" i="0" u="none" strike="noStrike" kern="1200" spc="0" baseline="0">
                <a:solidFill>
                  <a:schemeClr val="tx1">
                    <a:lumMod val="65000"/>
                    <a:lumOff val="35000"/>
                  </a:schemeClr>
                </a:solidFill>
                <a:latin typeface="楷体" panose="02010609060101010101" pitchFamily="5" charset="-122"/>
                <a:ea typeface="楷体" panose="02010609060101010101" pitchFamily="5" charset="-122"/>
                <a:cs typeface="楷体" panose="02010609060101010101" pitchFamily="5" charset="-122"/>
                <a:sym typeface="楷体" panose="02010609060101010101" pitchFamily="5" charset="-122"/>
              </a:defRPr>
            </a:pPr>
            <a:r>
              <a:rPr sz="1260" b="1">
                <a:latin typeface="楷体" panose="02010609060101010101" pitchFamily="5" charset="-122"/>
                <a:ea typeface="楷体" panose="02010609060101010101" pitchFamily="5" charset="-122"/>
                <a:cs typeface="楷体" panose="02010609060101010101" pitchFamily="5" charset="-122"/>
                <a:sym typeface="楷体" panose="02010609060101010101" pitchFamily="5" charset="-122"/>
              </a:rPr>
              <a:t>财政拨款支出对比图（单位：万元）</a:t>
            </a:r>
            <a:endParaRPr sz="1260" b="1">
              <a:latin typeface="楷体" panose="02010609060101010101" pitchFamily="5" charset="-122"/>
              <a:ea typeface="楷体" panose="02010609060101010101" pitchFamily="5" charset="-122"/>
              <a:cs typeface="楷体" panose="02010609060101010101" pitchFamily="5" charset="-122"/>
              <a:sym typeface="楷体" panose="02010609060101010101" pitchFamily="5" charset="-122"/>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Sheet1!$A$2:$A$3</c:f>
              <c:strCache>
                <c:ptCount val="2"/>
                <c:pt idx="0">
                  <c:v>2019年</c:v>
                </c:pt>
                <c:pt idx="1">
                  <c:v>2020年</c:v>
                </c:pt>
              </c:strCache>
            </c:strRef>
          </c:cat>
          <c:val>
            <c:numRef>
              <c:f>Sheet1!$B$2:$B$3</c:f>
              <c:numCache>
                <c:formatCode>General</c:formatCode>
                <c:ptCount val="2"/>
                <c:pt idx="0">
                  <c:v>1128.75</c:v>
                </c:pt>
                <c:pt idx="1">
                  <c:v>814.73</c:v>
                </c:pt>
              </c:numCache>
            </c:numRef>
          </c:val>
        </c:ser>
        <c:dLbls>
          <c:showLegendKey val="0"/>
          <c:showVal val="0"/>
          <c:showCatName val="0"/>
          <c:showSerName val="0"/>
          <c:showPercent val="0"/>
          <c:showBubbleSize val="0"/>
        </c:dLbls>
        <c:gapWidth val="219"/>
        <c:overlap val="-27"/>
        <c:axId val="328056955"/>
        <c:axId val="43027169"/>
      </c:barChart>
      <c:catAx>
        <c:axId val="3280569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43027169"/>
        <c:crosses val="autoZero"/>
        <c:auto val="1"/>
        <c:lblAlgn val="ctr"/>
        <c:lblOffset val="100"/>
        <c:noMultiLvlLbl val="0"/>
      </c:catAx>
      <c:valAx>
        <c:axId val="4302716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3280569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1"/>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1312</Words>
  <Characters>7483</Characters>
  <Lines>62</Lines>
  <Paragraphs>17</Paragraphs>
  <TotalTime>1</TotalTime>
  <ScaleCrop>false</ScaleCrop>
  <LinksUpToDate>false</LinksUpToDate>
  <CharactersWithSpaces>8778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Administrator</cp:lastModifiedBy>
  <cp:lastPrinted>2021-09-02T02:38:00Z</cp:lastPrinted>
  <dcterms:modified xsi:type="dcterms:W3CDTF">2021-10-11T06:05:21Z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082CDEF8CCFB4AE8A0E5A9A45FD310CB</vt:lpwstr>
  </property>
</Properties>
</file>