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F6" w:rsidRDefault="005C19DD">
      <w:pPr>
        <w:jc w:val="center"/>
        <w:rPr>
          <w:rFonts w:ascii="黑体" w:eastAsia="黑体" w:hAnsi="黑体"/>
          <w:sz w:val="36"/>
          <w:szCs w:val="36"/>
        </w:rPr>
      </w:pPr>
      <w:r>
        <w:rPr>
          <w:rFonts w:ascii="黑体" w:eastAsia="黑体" w:hAnsi="黑体" w:hint="eastAsia"/>
          <w:sz w:val="36"/>
          <w:szCs w:val="36"/>
        </w:rPr>
        <w:t>宝鸡市渭滨区工商业联合会</w:t>
      </w:r>
    </w:p>
    <w:p w:rsidR="00F016F6" w:rsidRDefault="005C19DD">
      <w:pPr>
        <w:jc w:val="center"/>
        <w:rPr>
          <w:rFonts w:ascii="黑体" w:eastAsia="黑体" w:hAnsi="黑体"/>
          <w:sz w:val="36"/>
          <w:szCs w:val="36"/>
        </w:rPr>
      </w:pPr>
      <w:r>
        <w:rPr>
          <w:rFonts w:ascii="黑体" w:eastAsia="黑体" w:hAnsi="黑体" w:hint="eastAsia"/>
          <w:sz w:val="36"/>
          <w:szCs w:val="36"/>
        </w:rPr>
        <w:t>20</w:t>
      </w:r>
      <w:r>
        <w:rPr>
          <w:rFonts w:ascii="黑体" w:eastAsia="黑体" w:hAnsi="黑体" w:hint="eastAsia"/>
          <w:sz w:val="36"/>
          <w:szCs w:val="36"/>
        </w:rPr>
        <w:t>21</w:t>
      </w:r>
      <w:r>
        <w:rPr>
          <w:rFonts w:ascii="黑体" w:eastAsia="黑体" w:hAnsi="黑体" w:hint="eastAsia"/>
          <w:sz w:val="36"/>
          <w:szCs w:val="36"/>
        </w:rPr>
        <w:t>年部门综合预算</w:t>
      </w:r>
    </w:p>
    <w:p w:rsidR="00F016F6" w:rsidRDefault="00F016F6"/>
    <w:p w:rsidR="00F016F6" w:rsidRDefault="005C19DD">
      <w:pPr>
        <w:jc w:val="center"/>
        <w:rPr>
          <w:sz w:val="36"/>
          <w:szCs w:val="36"/>
        </w:rPr>
      </w:pPr>
      <w:r>
        <w:rPr>
          <w:rFonts w:hint="eastAsia"/>
          <w:b/>
          <w:bCs/>
          <w:sz w:val="36"/>
          <w:szCs w:val="36"/>
        </w:rPr>
        <w:t>目录</w:t>
      </w:r>
    </w:p>
    <w:p w:rsidR="00F016F6" w:rsidRDefault="005C19DD">
      <w:pPr>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第一部分</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rPr>
        <w:t>部门概况</w:t>
      </w:r>
    </w:p>
    <w:p w:rsidR="00F016F6" w:rsidRDefault="005C19DD">
      <w:pPr>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w:t>
      </w:r>
      <w:r>
        <w:rPr>
          <w:rFonts w:asciiTheme="minorEastAsia" w:eastAsiaTheme="minorEastAsia" w:hAnsiTheme="minorEastAsia" w:cstheme="minorEastAsia" w:hint="eastAsia"/>
          <w:sz w:val="32"/>
          <w:szCs w:val="32"/>
        </w:rPr>
        <w:t>部门主要职责</w:t>
      </w:r>
      <w:r>
        <w:rPr>
          <w:rFonts w:asciiTheme="minorEastAsia" w:eastAsiaTheme="minorEastAsia" w:hAnsiTheme="minorEastAsia" w:cstheme="minorEastAsia" w:hint="eastAsia"/>
          <w:sz w:val="32"/>
          <w:szCs w:val="32"/>
        </w:rPr>
        <w:t>及机构设置</w:t>
      </w:r>
    </w:p>
    <w:p w:rsidR="00F016F6" w:rsidRDefault="005C19DD">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w:t>
      </w:r>
      <w:r>
        <w:rPr>
          <w:rFonts w:asciiTheme="minorEastAsia" w:eastAsiaTheme="minorEastAsia" w:hAnsiTheme="minorEastAsia" w:cstheme="minorEastAsia" w:hint="eastAsia"/>
          <w:sz w:val="32"/>
          <w:szCs w:val="32"/>
        </w:rPr>
        <w:t>202</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年年度部门工作任务</w:t>
      </w:r>
    </w:p>
    <w:p w:rsidR="00F016F6" w:rsidRDefault="005C19DD">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三、部门预算单位构成</w:t>
      </w:r>
    </w:p>
    <w:p w:rsidR="00F016F6" w:rsidRDefault="005C19DD">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四、部门人员情况说明</w:t>
      </w:r>
    </w:p>
    <w:p w:rsidR="00F016F6" w:rsidRDefault="005C19DD">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第二部分</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rPr>
        <w:t>收支情况</w:t>
      </w:r>
    </w:p>
    <w:p w:rsidR="00F016F6" w:rsidRDefault="005C19DD">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五、</w:t>
      </w:r>
      <w:r>
        <w:rPr>
          <w:rFonts w:asciiTheme="minorEastAsia" w:eastAsiaTheme="minorEastAsia" w:hAnsiTheme="minorEastAsia" w:cstheme="minorEastAsia" w:hint="eastAsia"/>
          <w:sz w:val="32"/>
          <w:szCs w:val="32"/>
        </w:rPr>
        <w:t>202</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年部门预算收支说明</w:t>
      </w:r>
    </w:p>
    <w:p w:rsidR="00F016F6" w:rsidRDefault="005C19DD">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第三部分</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rPr>
        <w:t>其他说明情况</w:t>
      </w:r>
    </w:p>
    <w:p w:rsidR="00F016F6" w:rsidRDefault="005C19DD">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w:t>
      </w:r>
      <w:r>
        <w:rPr>
          <w:rFonts w:asciiTheme="minorEastAsia" w:eastAsiaTheme="minorEastAsia" w:hAnsiTheme="minorEastAsia" w:cstheme="minorEastAsia" w:hint="eastAsia"/>
          <w:sz w:val="32"/>
          <w:szCs w:val="32"/>
        </w:rPr>
        <w:t>、部门预算</w:t>
      </w:r>
      <w:r>
        <w:rPr>
          <w:rFonts w:asciiTheme="minorEastAsia" w:eastAsiaTheme="minorEastAsia" w:hAnsiTheme="minorEastAsia" w:cstheme="minorEastAsia" w:hint="eastAsia"/>
          <w:sz w:val="32"/>
          <w:szCs w:val="32"/>
        </w:rPr>
        <w:t>“三公”经费等情况说明</w:t>
      </w:r>
    </w:p>
    <w:p w:rsidR="00F016F6" w:rsidRDefault="005C19DD">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七</w:t>
      </w:r>
      <w:r>
        <w:rPr>
          <w:rFonts w:asciiTheme="minorEastAsia" w:eastAsiaTheme="minorEastAsia" w:hAnsiTheme="minorEastAsia" w:cstheme="minorEastAsia" w:hint="eastAsia"/>
          <w:sz w:val="32"/>
          <w:szCs w:val="32"/>
        </w:rPr>
        <w:t>、部门国有资产占有使用</w:t>
      </w:r>
      <w:r>
        <w:rPr>
          <w:rFonts w:asciiTheme="minorEastAsia" w:eastAsiaTheme="minorEastAsia" w:hAnsiTheme="minorEastAsia" w:cstheme="minorEastAsia" w:hint="eastAsia"/>
          <w:sz w:val="32"/>
          <w:szCs w:val="32"/>
        </w:rPr>
        <w:t>及资产购置</w:t>
      </w:r>
      <w:r>
        <w:rPr>
          <w:rFonts w:asciiTheme="minorEastAsia" w:eastAsiaTheme="minorEastAsia" w:hAnsiTheme="minorEastAsia" w:cstheme="minorEastAsia" w:hint="eastAsia"/>
          <w:sz w:val="32"/>
          <w:szCs w:val="32"/>
        </w:rPr>
        <w:t>情况说明</w:t>
      </w:r>
    </w:p>
    <w:p w:rsidR="00F016F6" w:rsidRDefault="005C19DD">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八、部门政府采购</w:t>
      </w:r>
      <w:r>
        <w:rPr>
          <w:rFonts w:asciiTheme="minorEastAsia" w:eastAsiaTheme="minorEastAsia" w:hAnsiTheme="minorEastAsia" w:cstheme="minorEastAsia" w:hint="eastAsia"/>
          <w:sz w:val="32"/>
          <w:szCs w:val="32"/>
        </w:rPr>
        <w:t>情况说明</w:t>
      </w:r>
    </w:p>
    <w:p w:rsidR="00F016F6" w:rsidRDefault="005C19DD">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九、部门预算</w:t>
      </w:r>
      <w:r>
        <w:rPr>
          <w:rFonts w:asciiTheme="minorEastAsia" w:eastAsiaTheme="minorEastAsia" w:hAnsiTheme="minorEastAsia" w:cstheme="minorEastAsia" w:hint="eastAsia"/>
          <w:sz w:val="32"/>
          <w:szCs w:val="32"/>
        </w:rPr>
        <w:t>绩效目标说明</w:t>
      </w:r>
    </w:p>
    <w:p w:rsidR="00F016F6" w:rsidRDefault="005C19DD">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机关运行经费安排说明</w:t>
      </w:r>
    </w:p>
    <w:p w:rsidR="00F016F6" w:rsidRDefault="005C19DD">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十一、专业名词解释</w:t>
      </w:r>
    </w:p>
    <w:p w:rsidR="00F016F6" w:rsidRDefault="005C19DD">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第四部分</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rPr>
        <w:t>公开报表</w:t>
      </w:r>
    </w:p>
    <w:p w:rsidR="00F016F6" w:rsidRDefault="005C19DD">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（具体部门预算公开报表）</w:t>
      </w:r>
    </w:p>
    <w:p w:rsidR="00F016F6" w:rsidRDefault="00F016F6">
      <w:pPr>
        <w:jc w:val="center"/>
        <w:rPr>
          <w:rFonts w:asciiTheme="majorEastAsia" w:eastAsiaTheme="majorEastAsia" w:hAnsiTheme="majorEastAsia" w:cstheme="majorEastAsia"/>
          <w:b/>
          <w:bCs/>
          <w:sz w:val="32"/>
          <w:szCs w:val="32"/>
        </w:rPr>
      </w:pPr>
    </w:p>
    <w:p w:rsidR="00F016F6" w:rsidRDefault="00F016F6">
      <w:pPr>
        <w:jc w:val="center"/>
        <w:rPr>
          <w:rFonts w:asciiTheme="majorEastAsia" w:eastAsiaTheme="majorEastAsia" w:hAnsiTheme="majorEastAsia" w:cstheme="majorEastAsia"/>
          <w:b/>
          <w:bCs/>
          <w:sz w:val="32"/>
          <w:szCs w:val="32"/>
        </w:rPr>
      </w:pPr>
    </w:p>
    <w:p w:rsidR="00F016F6" w:rsidRDefault="00F016F6">
      <w:pPr>
        <w:jc w:val="center"/>
        <w:rPr>
          <w:rFonts w:asciiTheme="majorEastAsia" w:eastAsiaTheme="majorEastAsia" w:hAnsiTheme="majorEastAsia" w:cstheme="majorEastAsia"/>
          <w:b/>
          <w:bCs/>
          <w:sz w:val="32"/>
          <w:szCs w:val="32"/>
        </w:rPr>
      </w:pPr>
    </w:p>
    <w:p w:rsidR="00F016F6" w:rsidRDefault="005C19DD">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lastRenderedPageBreak/>
        <w:t>第一部分</w:t>
      </w:r>
      <w:r>
        <w:rPr>
          <w:rFonts w:asciiTheme="majorEastAsia" w:eastAsiaTheme="majorEastAsia" w:hAnsiTheme="majorEastAsia" w:cstheme="majorEastAsia" w:hint="eastAsia"/>
          <w:b/>
          <w:bCs/>
          <w:sz w:val="32"/>
          <w:szCs w:val="32"/>
        </w:rPr>
        <w:t xml:space="preserve">  </w:t>
      </w:r>
      <w:r>
        <w:rPr>
          <w:rFonts w:asciiTheme="majorEastAsia" w:eastAsiaTheme="majorEastAsia" w:hAnsiTheme="majorEastAsia" w:cstheme="majorEastAsia" w:hint="eastAsia"/>
          <w:b/>
          <w:bCs/>
          <w:sz w:val="32"/>
          <w:szCs w:val="32"/>
        </w:rPr>
        <w:t>部门概况</w:t>
      </w:r>
    </w:p>
    <w:p w:rsidR="00F016F6" w:rsidRDefault="005C19DD">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F016F6" w:rsidRDefault="005C19DD">
      <w:pPr>
        <w:ind w:firstLine="640"/>
        <w:rPr>
          <w:rFonts w:ascii="仿宋" w:eastAsia="仿宋" w:hAnsi="仿宋" w:cs="仿宋"/>
          <w:sz w:val="32"/>
          <w:szCs w:val="32"/>
        </w:rPr>
      </w:pPr>
      <w:r>
        <w:rPr>
          <w:rFonts w:ascii="仿宋" w:eastAsia="仿宋" w:hAnsi="仿宋" w:cs="仿宋" w:hint="eastAsia"/>
          <w:b/>
          <w:bCs/>
          <w:sz w:val="32"/>
          <w:szCs w:val="32"/>
        </w:rPr>
        <w:t>一、部门主要职责</w:t>
      </w:r>
      <w:r>
        <w:rPr>
          <w:rFonts w:ascii="仿宋" w:eastAsia="仿宋" w:hAnsi="仿宋" w:cs="仿宋" w:hint="eastAsia"/>
          <w:b/>
          <w:bCs/>
          <w:sz w:val="32"/>
          <w:szCs w:val="32"/>
        </w:rPr>
        <w:t>及机构设置</w:t>
      </w:r>
    </w:p>
    <w:p w:rsidR="00F016F6" w:rsidRDefault="005C19DD">
      <w:pPr>
        <w:ind w:firstLineChars="200" w:firstLine="640"/>
        <w:jc w:val="left"/>
        <w:rPr>
          <w:rFonts w:ascii="仿宋" w:eastAsia="仿宋" w:hAnsi="仿宋" w:cs="仿宋"/>
          <w:sz w:val="32"/>
          <w:szCs w:val="32"/>
        </w:rPr>
      </w:pPr>
      <w:r>
        <w:rPr>
          <w:rFonts w:ascii="仿宋" w:eastAsia="仿宋" w:hAnsi="仿宋" w:cs="仿宋" w:hint="eastAsia"/>
          <w:sz w:val="32"/>
          <w:szCs w:val="32"/>
        </w:rPr>
        <w:t>根据市委办公室、市政府办公室《关于印发</w:t>
      </w:r>
      <w:r>
        <w:rPr>
          <w:rFonts w:ascii="仿宋" w:eastAsia="仿宋" w:hAnsi="仿宋" w:cs="仿宋" w:hint="eastAsia"/>
          <w:sz w:val="32"/>
          <w:szCs w:val="32"/>
        </w:rPr>
        <w:t>&lt;</w:t>
      </w:r>
      <w:r>
        <w:rPr>
          <w:rFonts w:ascii="仿宋" w:eastAsia="仿宋" w:hAnsi="仿宋" w:cs="仿宋" w:hint="eastAsia"/>
          <w:sz w:val="32"/>
          <w:szCs w:val="32"/>
        </w:rPr>
        <w:t>宝鸡市渭滨区人民政府职能转变和机构改革方案</w:t>
      </w:r>
      <w:r>
        <w:rPr>
          <w:rFonts w:ascii="仿宋" w:eastAsia="仿宋" w:hAnsi="仿宋" w:cs="仿宋" w:hint="eastAsia"/>
          <w:sz w:val="32"/>
          <w:szCs w:val="32"/>
        </w:rPr>
        <w:t>&gt;</w:t>
      </w:r>
      <w:r>
        <w:rPr>
          <w:rFonts w:ascii="仿宋" w:eastAsia="仿宋" w:hAnsi="仿宋" w:cs="仿宋" w:hint="eastAsia"/>
          <w:sz w:val="32"/>
          <w:szCs w:val="32"/>
        </w:rPr>
        <w:t>的通知</w:t>
      </w:r>
      <w:r>
        <w:rPr>
          <w:rFonts w:ascii="仿宋" w:eastAsia="仿宋" w:hAnsi="仿宋" w:cs="仿宋" w:hint="eastAsia"/>
          <w:sz w:val="32"/>
          <w:szCs w:val="32"/>
        </w:rPr>
        <w:t>》（宝办字</w:t>
      </w:r>
      <w:r>
        <w:rPr>
          <w:rFonts w:ascii="仿宋" w:eastAsia="仿宋" w:hAnsi="仿宋" w:cs="仿宋" w:hint="eastAsia"/>
          <w:sz w:val="32"/>
          <w:szCs w:val="32"/>
        </w:rPr>
        <w:t>[2015]13</w:t>
      </w:r>
      <w:r>
        <w:rPr>
          <w:rFonts w:ascii="仿宋" w:eastAsia="仿宋" w:hAnsi="仿宋" w:cs="仿宋" w:hint="eastAsia"/>
          <w:sz w:val="32"/>
          <w:szCs w:val="32"/>
        </w:rPr>
        <w:t>号</w:t>
      </w:r>
      <w:r>
        <w:rPr>
          <w:rFonts w:ascii="仿宋" w:eastAsia="仿宋" w:hAnsi="仿宋" w:cs="仿宋" w:hint="eastAsia"/>
          <w:sz w:val="32"/>
          <w:szCs w:val="32"/>
        </w:rPr>
        <w:t>）、《关于印发</w:t>
      </w:r>
      <w:r>
        <w:rPr>
          <w:rFonts w:ascii="仿宋" w:eastAsia="仿宋" w:hAnsi="仿宋" w:cs="仿宋" w:hint="eastAsia"/>
          <w:sz w:val="32"/>
          <w:szCs w:val="32"/>
        </w:rPr>
        <w:t>&lt;</w:t>
      </w:r>
      <w:r>
        <w:rPr>
          <w:rFonts w:ascii="仿宋" w:eastAsia="仿宋" w:hAnsi="仿宋" w:cs="仿宋" w:hint="eastAsia"/>
          <w:sz w:val="32"/>
          <w:szCs w:val="32"/>
        </w:rPr>
        <w:t>宝鸡市渭滨区机构改革方案</w:t>
      </w:r>
      <w:r>
        <w:rPr>
          <w:rFonts w:ascii="仿宋" w:eastAsia="仿宋" w:hAnsi="仿宋" w:cs="仿宋" w:hint="eastAsia"/>
          <w:sz w:val="32"/>
          <w:szCs w:val="32"/>
        </w:rPr>
        <w:t>&gt;</w:t>
      </w:r>
      <w:r>
        <w:rPr>
          <w:rFonts w:ascii="仿宋" w:eastAsia="仿宋" w:hAnsi="仿宋" w:cs="仿宋" w:hint="eastAsia"/>
          <w:sz w:val="32"/>
          <w:szCs w:val="32"/>
        </w:rPr>
        <w:t>的通知</w:t>
      </w:r>
      <w:r>
        <w:rPr>
          <w:rFonts w:ascii="仿宋" w:eastAsia="仿宋" w:hAnsi="仿宋" w:cs="仿宋" w:hint="eastAsia"/>
          <w:sz w:val="32"/>
          <w:szCs w:val="32"/>
        </w:rPr>
        <w:t>》（宝办字</w:t>
      </w:r>
      <w:r>
        <w:rPr>
          <w:rFonts w:ascii="仿宋" w:eastAsia="仿宋" w:hAnsi="仿宋" w:cs="仿宋" w:hint="eastAsia"/>
          <w:sz w:val="32"/>
          <w:szCs w:val="32"/>
        </w:rPr>
        <w:t>[2019]15</w:t>
      </w:r>
      <w:r>
        <w:rPr>
          <w:rFonts w:ascii="仿宋" w:eastAsia="仿宋" w:hAnsi="仿宋" w:cs="仿宋" w:hint="eastAsia"/>
          <w:sz w:val="32"/>
          <w:szCs w:val="32"/>
        </w:rPr>
        <w:t>号</w:t>
      </w:r>
      <w:r>
        <w:rPr>
          <w:rFonts w:ascii="仿宋" w:eastAsia="仿宋" w:hAnsi="仿宋" w:cs="仿宋" w:hint="eastAsia"/>
          <w:sz w:val="32"/>
          <w:szCs w:val="32"/>
        </w:rPr>
        <w:t>），宝鸡市渭滨区工商业联合会为区委领导的全区工商界组成的人民团体。</w:t>
      </w:r>
    </w:p>
    <w:p w:rsidR="00F016F6" w:rsidRDefault="005C19DD">
      <w:pPr>
        <w:ind w:firstLineChars="200" w:firstLine="640"/>
        <w:jc w:val="left"/>
        <w:rPr>
          <w:rFonts w:ascii="仿宋" w:eastAsia="仿宋" w:hAnsi="仿宋" w:cs="仿宋"/>
          <w:sz w:val="32"/>
          <w:szCs w:val="32"/>
        </w:rPr>
      </w:pPr>
      <w:r>
        <w:rPr>
          <w:rFonts w:ascii="仿宋" w:eastAsia="仿宋" w:hAnsi="仿宋" w:cs="仿宋" w:hint="eastAsia"/>
          <w:sz w:val="32"/>
          <w:szCs w:val="32"/>
        </w:rPr>
        <w:t>（一）部门主要职责：</w:t>
      </w:r>
    </w:p>
    <w:p w:rsidR="00F016F6" w:rsidRDefault="005C19DD">
      <w:pPr>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加强和改进非公有制经济人士思想政治工作</w:t>
      </w:r>
      <w:r>
        <w:rPr>
          <w:rFonts w:ascii="仿宋" w:eastAsia="仿宋" w:hAnsi="仿宋" w:cs="仿宋" w:hint="eastAsia"/>
          <w:color w:val="333333"/>
          <w:sz w:val="32"/>
          <w:szCs w:val="32"/>
          <w:shd w:val="clear" w:color="auto" w:fill="FFFFFF"/>
        </w:rPr>
        <w:t>。引导</w:t>
      </w:r>
      <w:r>
        <w:rPr>
          <w:rFonts w:ascii="仿宋" w:eastAsia="仿宋" w:hAnsi="仿宋" w:cs="仿宋" w:hint="eastAsia"/>
          <w:color w:val="333333"/>
          <w:sz w:val="32"/>
          <w:szCs w:val="32"/>
          <w:shd w:val="clear" w:color="auto" w:fill="FFFFFF"/>
        </w:rPr>
        <w:t>非公有制经济人士</w:t>
      </w:r>
      <w:r>
        <w:rPr>
          <w:rFonts w:ascii="仿宋" w:eastAsia="仿宋" w:hAnsi="仿宋" w:cs="仿宋" w:hint="eastAsia"/>
          <w:color w:val="333333"/>
          <w:sz w:val="32"/>
          <w:szCs w:val="32"/>
          <w:shd w:val="clear" w:color="auto" w:fill="FFFFFF"/>
        </w:rPr>
        <w:t>践行社会主义核心价值观，宣传表彰其中的先进典型。</w:t>
      </w:r>
    </w:p>
    <w:p w:rsidR="00F016F6" w:rsidRDefault="005C19DD">
      <w:pPr>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、组织开展调查研究，密切同非</w:t>
      </w:r>
      <w:r>
        <w:rPr>
          <w:rFonts w:ascii="仿宋" w:eastAsia="仿宋" w:hAnsi="仿宋" w:cs="仿宋" w:hint="eastAsia"/>
          <w:color w:val="333333"/>
          <w:sz w:val="32"/>
          <w:szCs w:val="32"/>
          <w:shd w:val="clear" w:color="auto" w:fill="FFFFFF"/>
        </w:rPr>
        <w:t>公有制经济人士</w:t>
      </w:r>
      <w:r>
        <w:rPr>
          <w:rFonts w:ascii="仿宋" w:eastAsia="仿宋" w:hAnsi="仿宋" w:cs="仿宋" w:hint="eastAsia"/>
          <w:color w:val="333333"/>
          <w:sz w:val="32"/>
          <w:szCs w:val="32"/>
          <w:shd w:val="clear" w:color="auto" w:fill="FFFFFF"/>
        </w:rPr>
        <w:t>的联系，参与我区经济、社会重大决策的政治协商，发挥民主监督作用，促进非公有制经济发展环境的改善；指导帮助</w:t>
      </w:r>
      <w:r>
        <w:rPr>
          <w:rFonts w:ascii="仿宋" w:eastAsia="仿宋" w:hAnsi="仿宋" w:cs="仿宋" w:hint="eastAsia"/>
          <w:color w:val="333333"/>
          <w:sz w:val="32"/>
          <w:szCs w:val="32"/>
          <w:shd w:val="clear" w:color="auto" w:fill="FFFFFF"/>
        </w:rPr>
        <w:t>非公有制经济</w:t>
      </w:r>
      <w:r>
        <w:rPr>
          <w:rFonts w:ascii="仿宋" w:eastAsia="仿宋" w:hAnsi="仿宋" w:cs="仿宋" w:hint="eastAsia"/>
          <w:color w:val="333333"/>
          <w:sz w:val="32"/>
          <w:szCs w:val="32"/>
          <w:shd w:val="clear" w:color="auto" w:fill="FFFFFF"/>
        </w:rPr>
        <w:t>代表人士提高参政议政能力和水平，积极反映社情民意，有序参与政治生活和社会事务。</w:t>
      </w:r>
    </w:p>
    <w:p w:rsidR="00F016F6" w:rsidRDefault="005C19DD">
      <w:pPr>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、引导非</w:t>
      </w:r>
      <w:r>
        <w:rPr>
          <w:rFonts w:ascii="仿宋" w:eastAsia="仿宋" w:hAnsi="仿宋" w:cs="仿宋" w:hint="eastAsia"/>
          <w:color w:val="333333"/>
          <w:sz w:val="32"/>
          <w:szCs w:val="32"/>
          <w:shd w:val="clear" w:color="auto" w:fill="FFFFFF"/>
        </w:rPr>
        <w:t>公有制经济人士</w:t>
      </w:r>
      <w:r>
        <w:rPr>
          <w:rFonts w:ascii="仿宋" w:eastAsia="仿宋" w:hAnsi="仿宋" w:cs="仿宋" w:hint="eastAsia"/>
          <w:color w:val="333333"/>
          <w:sz w:val="32"/>
          <w:szCs w:val="32"/>
          <w:shd w:val="clear" w:color="auto" w:fill="FFFFFF"/>
        </w:rPr>
        <w:t>弘扬中华传统美德，积极承担社会责任；协助指导</w:t>
      </w:r>
      <w:r>
        <w:rPr>
          <w:rFonts w:ascii="仿宋" w:eastAsia="仿宋" w:hAnsi="仿宋" w:cs="仿宋" w:hint="eastAsia"/>
          <w:color w:val="333333"/>
          <w:sz w:val="32"/>
          <w:szCs w:val="32"/>
          <w:shd w:val="clear" w:color="auto" w:fill="FFFFFF"/>
        </w:rPr>
        <w:t>非</w:t>
      </w:r>
      <w:r>
        <w:rPr>
          <w:rFonts w:ascii="仿宋" w:eastAsia="仿宋" w:hAnsi="仿宋" w:cs="仿宋" w:hint="eastAsia"/>
          <w:color w:val="333333"/>
          <w:sz w:val="32"/>
          <w:szCs w:val="32"/>
          <w:shd w:val="clear" w:color="auto" w:fill="FFFFFF"/>
        </w:rPr>
        <w:t>公有制</w:t>
      </w:r>
      <w:r>
        <w:rPr>
          <w:rFonts w:ascii="仿宋" w:eastAsia="仿宋" w:hAnsi="仿宋" w:cs="仿宋" w:hint="eastAsia"/>
          <w:color w:val="333333"/>
          <w:sz w:val="32"/>
          <w:szCs w:val="32"/>
          <w:shd w:val="clear" w:color="auto" w:fill="FFFFFF"/>
        </w:rPr>
        <w:t>企业党建工作，推动其建立工会等群团组织，积极开展活动；做好</w:t>
      </w:r>
      <w:r>
        <w:rPr>
          <w:rFonts w:ascii="仿宋" w:eastAsia="仿宋" w:hAnsi="仿宋" w:cs="仿宋" w:hint="eastAsia"/>
          <w:color w:val="333333"/>
          <w:sz w:val="32"/>
          <w:szCs w:val="32"/>
          <w:shd w:val="clear" w:color="auto" w:fill="FFFFFF"/>
        </w:rPr>
        <w:t>非公有制经济</w:t>
      </w:r>
      <w:r>
        <w:rPr>
          <w:rFonts w:ascii="仿宋" w:eastAsia="仿宋" w:hAnsi="仿宋" w:cs="仿宋" w:hint="eastAsia"/>
          <w:color w:val="333333"/>
          <w:sz w:val="32"/>
          <w:szCs w:val="32"/>
          <w:shd w:val="clear" w:color="auto" w:fill="FFFFFF"/>
        </w:rPr>
        <w:t>代表人士的发现、培养、推荐和管理工作。</w:t>
      </w:r>
    </w:p>
    <w:p w:rsidR="00F016F6" w:rsidRDefault="005C19DD">
      <w:pPr>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、协助政府管理和服务</w:t>
      </w:r>
      <w:r>
        <w:rPr>
          <w:rFonts w:ascii="仿宋" w:eastAsia="仿宋" w:hAnsi="仿宋" w:cs="仿宋" w:hint="eastAsia"/>
          <w:color w:val="333333"/>
          <w:sz w:val="32"/>
          <w:szCs w:val="32"/>
          <w:shd w:val="clear" w:color="auto" w:fill="FFFFFF"/>
        </w:rPr>
        <w:t>非公有制经济</w:t>
      </w:r>
      <w:r>
        <w:rPr>
          <w:rFonts w:ascii="仿宋" w:eastAsia="仿宋" w:hAnsi="仿宋" w:cs="仿宋" w:hint="eastAsia"/>
          <w:color w:val="333333"/>
          <w:sz w:val="32"/>
          <w:szCs w:val="32"/>
          <w:shd w:val="clear" w:color="auto" w:fill="FFFFFF"/>
        </w:rPr>
        <w:t>。加强与政府有关部门的联系和协调，为</w:t>
      </w:r>
      <w:r>
        <w:rPr>
          <w:rFonts w:ascii="仿宋" w:eastAsia="仿宋" w:hAnsi="仿宋" w:cs="仿宋" w:hint="eastAsia"/>
          <w:color w:val="333333"/>
          <w:sz w:val="32"/>
          <w:szCs w:val="32"/>
          <w:shd w:val="clear" w:color="auto" w:fill="FFFFFF"/>
        </w:rPr>
        <w:t>非公有制</w:t>
      </w:r>
      <w:r>
        <w:rPr>
          <w:rFonts w:ascii="仿宋" w:eastAsia="仿宋" w:hAnsi="仿宋" w:cs="仿宋" w:hint="eastAsia"/>
          <w:color w:val="333333"/>
          <w:sz w:val="32"/>
          <w:szCs w:val="32"/>
          <w:shd w:val="clear" w:color="auto" w:fill="FFFFFF"/>
        </w:rPr>
        <w:t>企业提供政策、信息、法</w:t>
      </w:r>
      <w:r>
        <w:rPr>
          <w:rFonts w:ascii="仿宋" w:eastAsia="仿宋" w:hAnsi="仿宋" w:cs="仿宋" w:hint="eastAsia"/>
          <w:color w:val="333333"/>
          <w:sz w:val="32"/>
          <w:szCs w:val="32"/>
          <w:shd w:val="clear" w:color="auto" w:fill="FFFFFF"/>
        </w:rPr>
        <w:lastRenderedPageBreak/>
        <w:t>律、融资、技术、人才等方面服务</w:t>
      </w:r>
      <w:r>
        <w:rPr>
          <w:rFonts w:ascii="仿宋" w:eastAsia="仿宋" w:hAnsi="仿宋" w:cs="仿宋" w:hint="eastAsia"/>
          <w:color w:val="333333"/>
          <w:sz w:val="32"/>
          <w:szCs w:val="32"/>
          <w:shd w:val="clear" w:color="auto" w:fill="FFFFFF"/>
        </w:rPr>
        <w:t>，开展专业培训，引导</w:t>
      </w:r>
      <w:r>
        <w:rPr>
          <w:rFonts w:ascii="仿宋" w:eastAsia="仿宋" w:hAnsi="仿宋" w:cs="仿宋" w:hint="eastAsia"/>
          <w:color w:val="333333"/>
          <w:sz w:val="32"/>
          <w:szCs w:val="32"/>
          <w:shd w:val="clear" w:color="auto" w:fill="FFFFFF"/>
        </w:rPr>
        <w:t>非公有制</w:t>
      </w:r>
      <w:r>
        <w:rPr>
          <w:rFonts w:ascii="仿宋" w:eastAsia="仿宋" w:hAnsi="仿宋" w:cs="仿宋" w:hint="eastAsia"/>
          <w:color w:val="333333"/>
          <w:sz w:val="32"/>
          <w:szCs w:val="32"/>
          <w:shd w:val="clear" w:color="auto" w:fill="FFFFFF"/>
        </w:rPr>
        <w:t>企业加快经济发展方式转变和产业优化升级，推进结构调整和自主创新，不断增强市场竞争能力、抵御风险能力和可持续发展能力。</w:t>
      </w:r>
    </w:p>
    <w:p w:rsidR="00F016F6" w:rsidRDefault="005C19DD">
      <w:pPr>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、指导和推动商会组织依照法律法规和本章程制定商会章程，完善法人治理结构，规范内部管理，培育和发展中国特色商会组织。指导商会反映行业发展动态，促进行业健康发展。</w:t>
      </w:r>
    </w:p>
    <w:p w:rsidR="00F016F6" w:rsidRDefault="005C19DD">
      <w:pPr>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、组织直属商会和</w:t>
      </w:r>
      <w:r>
        <w:rPr>
          <w:rFonts w:ascii="仿宋" w:eastAsia="仿宋" w:hAnsi="仿宋" w:cs="仿宋" w:hint="eastAsia"/>
          <w:color w:val="333333"/>
          <w:sz w:val="32"/>
          <w:szCs w:val="32"/>
          <w:shd w:val="clear" w:color="auto" w:fill="FFFFFF"/>
        </w:rPr>
        <w:t>非公有制</w:t>
      </w:r>
      <w:r>
        <w:rPr>
          <w:rFonts w:ascii="仿宋" w:eastAsia="仿宋" w:hAnsi="仿宋" w:cs="仿宋" w:hint="eastAsia"/>
          <w:color w:val="333333"/>
          <w:sz w:val="32"/>
          <w:szCs w:val="32"/>
          <w:shd w:val="clear" w:color="auto" w:fill="FFFFFF"/>
        </w:rPr>
        <w:t>企业走出去，参加国内外各类经贸考察、洽谈、交流活动，帮助会员企业招商引资，拓展市场。</w:t>
      </w:r>
    </w:p>
    <w:p w:rsidR="00F016F6" w:rsidRDefault="005C19DD">
      <w:pPr>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、增强与香港、澳门和台湾地区工商</w:t>
      </w:r>
      <w:r w:rsidR="00BC1C6B">
        <w:rPr>
          <w:rFonts w:ascii="仿宋" w:eastAsia="仿宋" w:hAnsi="仿宋" w:cs="仿宋" w:hint="eastAsia"/>
          <w:color w:val="333333"/>
          <w:sz w:val="32"/>
          <w:szCs w:val="32"/>
          <w:shd w:val="clear" w:color="auto" w:fill="FFFFFF"/>
        </w:rPr>
        <w:t>界</w:t>
      </w:r>
      <w:r>
        <w:rPr>
          <w:rFonts w:ascii="仿宋" w:eastAsia="仿宋" w:hAnsi="仿宋" w:cs="仿宋" w:hint="eastAsia"/>
          <w:color w:val="333333"/>
          <w:sz w:val="32"/>
          <w:szCs w:val="32"/>
          <w:shd w:val="clear" w:color="auto" w:fill="FFFFFF"/>
        </w:rPr>
        <w:t>的联系，促进经贸合作。积极开展民间外交，加强同国内外工商</w:t>
      </w:r>
      <w:r>
        <w:rPr>
          <w:rFonts w:ascii="仿宋" w:eastAsia="仿宋" w:hAnsi="仿宋" w:cs="仿宋" w:hint="eastAsia"/>
          <w:color w:val="333333"/>
          <w:sz w:val="32"/>
          <w:szCs w:val="32"/>
          <w:shd w:val="clear" w:color="auto" w:fill="FFFFFF"/>
        </w:rPr>
        <w:t>社团、友好商会、工商界人士的联系交流合作，为</w:t>
      </w:r>
      <w:r>
        <w:rPr>
          <w:rFonts w:ascii="仿宋" w:eastAsia="仿宋" w:hAnsi="仿宋" w:cs="仿宋" w:hint="eastAsia"/>
          <w:color w:val="333333"/>
          <w:sz w:val="32"/>
          <w:szCs w:val="32"/>
          <w:shd w:val="clear" w:color="auto" w:fill="FFFFFF"/>
        </w:rPr>
        <w:t>非公有制</w:t>
      </w:r>
      <w:r>
        <w:rPr>
          <w:rFonts w:ascii="仿宋" w:eastAsia="仿宋" w:hAnsi="仿宋" w:cs="仿宋" w:hint="eastAsia"/>
          <w:color w:val="333333"/>
          <w:sz w:val="32"/>
          <w:szCs w:val="32"/>
          <w:shd w:val="clear" w:color="auto" w:fill="FFFFFF"/>
        </w:rPr>
        <w:t>企业开展国内国际合作提供服务。</w:t>
      </w:r>
    </w:p>
    <w:p w:rsidR="00F016F6" w:rsidRDefault="005C19DD">
      <w:pPr>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8</w:t>
      </w:r>
      <w:r>
        <w:rPr>
          <w:rFonts w:ascii="仿宋" w:eastAsia="仿宋" w:hAnsi="仿宋" w:cs="仿宋" w:hint="eastAsia"/>
          <w:color w:val="333333"/>
          <w:sz w:val="32"/>
          <w:szCs w:val="32"/>
          <w:shd w:val="clear" w:color="auto" w:fill="FFFFFF"/>
        </w:rPr>
        <w:t>、参与协调劳动关系，协同社会管理，促进社会和谐稳定。参与协调劳动关系三方会议，共同推进劳动关系立法、健全劳动标准体系和劳动关系协调机制，共同研究解决劳动关系中的重大问题，参与劳动争议协调、仲裁。</w:t>
      </w:r>
    </w:p>
    <w:p w:rsidR="00F016F6" w:rsidRDefault="005C19DD">
      <w:pPr>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9</w:t>
      </w:r>
      <w:r>
        <w:rPr>
          <w:rFonts w:ascii="仿宋" w:eastAsia="仿宋" w:hAnsi="仿宋" w:cs="仿宋" w:hint="eastAsia"/>
          <w:color w:val="333333"/>
          <w:sz w:val="32"/>
          <w:szCs w:val="32"/>
          <w:shd w:val="clear" w:color="auto" w:fill="FFFFFF"/>
        </w:rPr>
        <w:t>、引导</w:t>
      </w:r>
      <w:r>
        <w:rPr>
          <w:rFonts w:ascii="仿宋" w:eastAsia="仿宋" w:hAnsi="仿宋" w:cs="仿宋" w:hint="eastAsia"/>
          <w:color w:val="333333"/>
          <w:sz w:val="32"/>
          <w:szCs w:val="32"/>
          <w:shd w:val="clear" w:color="auto" w:fill="FFFFFF"/>
        </w:rPr>
        <w:t>非公有制</w:t>
      </w:r>
      <w:r>
        <w:rPr>
          <w:rFonts w:ascii="仿宋" w:eastAsia="仿宋" w:hAnsi="仿宋" w:cs="仿宋" w:hint="eastAsia"/>
          <w:color w:val="333333"/>
          <w:sz w:val="32"/>
          <w:szCs w:val="32"/>
          <w:shd w:val="clear" w:color="auto" w:fill="FFFFFF"/>
        </w:rPr>
        <w:t>企业严格遵守国家有关法律法规和政策措施，尊重和维护员工合法权益。</w:t>
      </w:r>
    </w:p>
    <w:p w:rsidR="00F016F6" w:rsidRDefault="005C19DD">
      <w:pPr>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10</w:t>
      </w:r>
      <w:r>
        <w:rPr>
          <w:rFonts w:ascii="仿宋" w:eastAsia="仿宋" w:hAnsi="仿宋" w:cs="仿宋" w:hint="eastAsia"/>
          <w:color w:val="333333"/>
          <w:sz w:val="32"/>
          <w:szCs w:val="32"/>
          <w:shd w:val="clear" w:color="auto" w:fill="FFFFFF"/>
        </w:rPr>
        <w:t>、开展法律维权服务，反映</w:t>
      </w:r>
      <w:r>
        <w:rPr>
          <w:rFonts w:ascii="仿宋" w:eastAsia="仿宋" w:hAnsi="仿宋" w:cs="仿宋" w:hint="eastAsia"/>
          <w:color w:val="333333"/>
          <w:sz w:val="32"/>
          <w:szCs w:val="32"/>
          <w:shd w:val="clear" w:color="auto" w:fill="FFFFFF"/>
        </w:rPr>
        <w:t>非公有制</w:t>
      </w:r>
      <w:r>
        <w:rPr>
          <w:rFonts w:ascii="仿宋" w:eastAsia="仿宋" w:hAnsi="仿宋" w:cs="仿宋" w:hint="eastAsia"/>
          <w:color w:val="333333"/>
          <w:sz w:val="32"/>
          <w:szCs w:val="32"/>
          <w:shd w:val="clear" w:color="auto" w:fill="FFFFFF"/>
        </w:rPr>
        <w:t>企业和</w:t>
      </w:r>
      <w:r>
        <w:rPr>
          <w:rFonts w:ascii="仿宋" w:eastAsia="仿宋" w:hAnsi="仿宋" w:cs="仿宋" w:hint="eastAsia"/>
          <w:color w:val="333333"/>
          <w:sz w:val="32"/>
          <w:szCs w:val="32"/>
          <w:shd w:val="clear" w:color="auto" w:fill="FFFFFF"/>
        </w:rPr>
        <w:t>非公有制</w:t>
      </w:r>
      <w:r>
        <w:rPr>
          <w:rFonts w:ascii="仿宋" w:eastAsia="仿宋" w:hAnsi="仿宋" w:cs="仿宋" w:hint="eastAsia"/>
          <w:color w:val="333333"/>
          <w:sz w:val="32"/>
          <w:szCs w:val="32"/>
          <w:shd w:val="clear" w:color="auto" w:fill="FFFFFF"/>
        </w:rPr>
        <w:lastRenderedPageBreak/>
        <w:t>经济人士利益诉求，维护其合法权益。参与经济纠纷的调解、仲裁。</w:t>
      </w:r>
    </w:p>
    <w:p w:rsidR="00F016F6" w:rsidRDefault="005C19DD">
      <w:pPr>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11</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承办区委、区政府交办的其他事项</w:t>
      </w:r>
      <w:r>
        <w:rPr>
          <w:rFonts w:ascii="仿宋" w:eastAsia="仿宋" w:hAnsi="仿宋" w:cs="仿宋" w:hint="eastAsia"/>
          <w:color w:val="333333"/>
          <w:sz w:val="32"/>
          <w:szCs w:val="32"/>
          <w:shd w:val="clear" w:color="auto" w:fill="FFFFFF"/>
        </w:rPr>
        <w:t>。</w:t>
      </w:r>
    </w:p>
    <w:p w:rsidR="00F016F6" w:rsidRDefault="005C19DD">
      <w:pPr>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（二）机构设置</w:t>
      </w:r>
    </w:p>
    <w:p w:rsidR="00F016F6" w:rsidRDefault="005C19DD">
      <w:pPr>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渭滨区工商联无内设机构。</w:t>
      </w:r>
    </w:p>
    <w:p w:rsidR="00F016F6" w:rsidRDefault="005C19DD">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二、</w:t>
      </w:r>
      <w:r>
        <w:rPr>
          <w:rFonts w:ascii="仿宋" w:eastAsia="仿宋" w:hAnsi="仿宋" w:cs="仿宋" w:hint="eastAsia"/>
          <w:b/>
          <w:bCs/>
          <w:sz w:val="32"/>
          <w:szCs w:val="32"/>
        </w:rPr>
        <w:t>202</w:t>
      </w:r>
      <w:r>
        <w:rPr>
          <w:rFonts w:ascii="仿宋" w:eastAsia="仿宋" w:hAnsi="仿宋" w:cs="仿宋" w:hint="eastAsia"/>
          <w:b/>
          <w:bCs/>
          <w:sz w:val="32"/>
          <w:szCs w:val="32"/>
        </w:rPr>
        <w:t>1</w:t>
      </w:r>
      <w:r>
        <w:rPr>
          <w:rFonts w:ascii="仿宋" w:eastAsia="仿宋" w:hAnsi="仿宋" w:cs="仿宋" w:hint="eastAsia"/>
          <w:b/>
          <w:bCs/>
          <w:sz w:val="32"/>
          <w:szCs w:val="32"/>
        </w:rPr>
        <w:t>年度部门工作任务</w:t>
      </w:r>
    </w:p>
    <w:p w:rsidR="00F016F6" w:rsidRDefault="005C19DD">
      <w:pPr>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年是中国共产党成立</w:t>
      </w:r>
      <w:r>
        <w:rPr>
          <w:rFonts w:ascii="仿宋" w:eastAsia="仿宋" w:hAnsi="仿宋" w:cs="仿宋" w:hint="eastAsia"/>
          <w:sz w:val="32"/>
          <w:szCs w:val="32"/>
        </w:rPr>
        <w:t>100</w:t>
      </w:r>
      <w:r>
        <w:rPr>
          <w:rFonts w:ascii="仿宋" w:eastAsia="仿宋" w:hAnsi="仿宋" w:cs="仿宋" w:hint="eastAsia"/>
          <w:sz w:val="32"/>
          <w:szCs w:val="32"/>
        </w:rPr>
        <w:t>周年、“十四五”开局之年和开启第二个百年奋斗目标新征程的第一年。全区工商联工作的总体思路是</w:t>
      </w:r>
      <w:r>
        <w:rPr>
          <w:rFonts w:ascii="仿宋" w:eastAsia="仿宋" w:hAnsi="仿宋" w:cs="仿宋" w:hint="eastAsia"/>
          <w:sz w:val="32"/>
          <w:szCs w:val="32"/>
        </w:rPr>
        <w:t>:</w:t>
      </w:r>
      <w:r>
        <w:rPr>
          <w:rFonts w:ascii="仿宋" w:eastAsia="仿宋" w:hAnsi="仿宋" w:cs="仿宋" w:hint="eastAsia"/>
          <w:sz w:val="32"/>
          <w:szCs w:val="32"/>
        </w:rPr>
        <w:t>以习近平新时代中国特色社会主义思想为指导，深入学习贯彻党的十九大和十九届二中、三中、四中、五中全会精神、习近平总书记来陕考察和在企业家座谈会上的重要讲话精神，围绕“学习贯彻党的十九届五中全会精神和《</w:t>
      </w:r>
      <w:r w:rsidR="004950AF" w:rsidRPr="004950AF">
        <w:rPr>
          <w:rFonts w:ascii="仿宋" w:eastAsia="仿宋" w:hAnsi="仿宋" w:cs="仿宋" w:hint="eastAsia"/>
          <w:sz w:val="32"/>
          <w:szCs w:val="32"/>
        </w:rPr>
        <w:t>中国共产党统一战线工作条例</w:t>
      </w:r>
      <w:r>
        <w:rPr>
          <w:rFonts w:ascii="仿宋" w:eastAsia="仿宋" w:hAnsi="仿宋" w:cs="仿宋" w:hint="eastAsia"/>
          <w:sz w:val="32"/>
          <w:szCs w:val="32"/>
        </w:rPr>
        <w:t>》《关于加强新时代民营经济统战工作的意见》”一条主线，落实“四会”要求，抓好“民营经济人士思想政治工作、调查研究参政议政、服务民营经济高质量发展、推动商会改革发展、助力乡村振</w:t>
      </w:r>
      <w:r>
        <w:rPr>
          <w:rFonts w:ascii="仿宋" w:eastAsia="仿宋" w:hAnsi="仿宋" w:cs="仿宋" w:hint="eastAsia"/>
          <w:sz w:val="32"/>
          <w:szCs w:val="32"/>
        </w:rPr>
        <w:t>兴和加强自身建设”六项工作，改革创新，担当实干，以优异成绩向建党</w:t>
      </w:r>
      <w:r>
        <w:rPr>
          <w:rFonts w:ascii="仿宋" w:eastAsia="仿宋" w:hAnsi="仿宋" w:cs="仿宋" w:hint="eastAsia"/>
          <w:sz w:val="32"/>
          <w:szCs w:val="32"/>
        </w:rPr>
        <w:t>100</w:t>
      </w:r>
      <w:r>
        <w:rPr>
          <w:rFonts w:ascii="仿宋" w:eastAsia="仿宋" w:hAnsi="仿宋" w:cs="仿宋" w:hint="eastAsia"/>
          <w:sz w:val="32"/>
          <w:szCs w:val="32"/>
        </w:rPr>
        <w:t>周年献礼，为推动民营经济高质量发展和助力渭滨新时代追赶超越</w:t>
      </w:r>
      <w:r w:rsidR="00C947B4" w:rsidRPr="00C947B4">
        <w:rPr>
          <w:rFonts w:ascii="仿宋" w:eastAsia="仿宋" w:hAnsi="仿宋" w:cs="仿宋" w:hint="eastAsia"/>
          <w:sz w:val="32"/>
          <w:szCs w:val="32"/>
        </w:rPr>
        <w:t>作出</w:t>
      </w:r>
      <w:r>
        <w:rPr>
          <w:rFonts w:ascii="仿宋" w:eastAsia="仿宋" w:hAnsi="仿宋" w:cs="仿宋" w:hint="eastAsia"/>
          <w:sz w:val="32"/>
          <w:szCs w:val="32"/>
        </w:rPr>
        <w:t>新贡献。重点抓好以下工作：</w:t>
      </w:r>
    </w:p>
    <w:p w:rsidR="00F016F6" w:rsidRDefault="005C19DD">
      <w:pPr>
        <w:ind w:firstLine="640"/>
        <w:rPr>
          <w:rFonts w:ascii="仿宋" w:eastAsia="仿宋" w:hAnsi="仿宋" w:cs="仿宋"/>
          <w:sz w:val="32"/>
          <w:szCs w:val="32"/>
        </w:rPr>
      </w:pPr>
      <w:r>
        <w:rPr>
          <w:rFonts w:ascii="仿宋" w:eastAsia="仿宋" w:hAnsi="仿宋" w:cs="仿宋" w:hint="eastAsia"/>
          <w:b/>
          <w:bCs/>
          <w:sz w:val="32"/>
          <w:szCs w:val="32"/>
        </w:rPr>
        <w:t>（一）</w:t>
      </w:r>
      <w:r>
        <w:rPr>
          <w:rFonts w:ascii="仿宋" w:eastAsia="仿宋" w:hAnsi="仿宋" w:cs="仿宋" w:hint="eastAsia"/>
          <w:b/>
          <w:bCs/>
          <w:sz w:val="32"/>
          <w:szCs w:val="32"/>
        </w:rPr>
        <w:t>强化教育引导，广泛凝聚发展合力。</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、深入学习贯彻十九届五中全会精神。持续组织区工商联和商会组织、民营经济人士深入学习十九届五中全会精</w:t>
      </w:r>
      <w:r>
        <w:rPr>
          <w:rFonts w:ascii="仿宋" w:eastAsia="仿宋" w:hAnsi="仿宋" w:cs="仿宋" w:hint="eastAsia"/>
          <w:sz w:val="32"/>
          <w:szCs w:val="32"/>
        </w:rPr>
        <w:lastRenderedPageBreak/>
        <w:t>神、习近平总书记来陕考察和在企业家座谈会上的重要讲话精神、中央经济工作会议和省市相关会议精神，进一步增强政治自觉，坚定政治站位，切实把十九届五中全会精神落实到促进“两个健康”的具体实践之中，为开创渭滨非公有制经济</w:t>
      </w:r>
      <w:r>
        <w:rPr>
          <w:rFonts w:ascii="仿宋" w:eastAsia="仿宋" w:hAnsi="仿宋" w:cs="仿宋" w:hint="eastAsia"/>
          <w:sz w:val="32"/>
          <w:szCs w:val="32"/>
        </w:rPr>
        <w:t>发展和工商联事业凝聚力量。</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、扎实开展民营经济人士思想教育。认真落实《关于加强新时代民营经济人士理想信念教育的意见》精神，以弘扬企业家精神、争做新时代典范为重点，夯实思想政治教育。学习贯彻《</w:t>
      </w:r>
      <w:r w:rsidR="0020663A" w:rsidRPr="0020663A">
        <w:rPr>
          <w:rFonts w:ascii="仿宋" w:eastAsia="仿宋" w:hAnsi="仿宋" w:cs="仿宋" w:hint="eastAsia"/>
          <w:sz w:val="32"/>
          <w:szCs w:val="32"/>
        </w:rPr>
        <w:t>中国共产党统一战线工作条例</w:t>
      </w:r>
      <w:r>
        <w:rPr>
          <w:rFonts w:ascii="仿宋" w:eastAsia="仿宋" w:hAnsi="仿宋" w:cs="仿宋" w:hint="eastAsia"/>
          <w:sz w:val="32"/>
          <w:szCs w:val="32"/>
        </w:rPr>
        <w:t>》《关于加强新时代民营经济统战工作的意见》，深化社会主义核心价值观“六进”工作。指导会员企业党建工作与企业文化建设结合起来，发挥好企业党建和企业文化在提高干部职工思想文化素质、促进企业高质量发展的重要作用。围绕庆祝建党</w:t>
      </w:r>
      <w:r>
        <w:rPr>
          <w:rFonts w:ascii="仿宋" w:eastAsia="仿宋" w:hAnsi="仿宋" w:cs="仿宋" w:hint="eastAsia"/>
          <w:sz w:val="32"/>
          <w:szCs w:val="32"/>
        </w:rPr>
        <w:t>100</w:t>
      </w:r>
      <w:r>
        <w:rPr>
          <w:rFonts w:ascii="仿宋" w:eastAsia="仿宋" w:hAnsi="仿宋" w:cs="仿宋" w:hint="eastAsia"/>
          <w:sz w:val="32"/>
          <w:szCs w:val="32"/>
        </w:rPr>
        <w:t>周年，以爱党、爱国、爱社会主义为主题，组织开展民营经济人士喜闻乐见、灵活多样的教</w:t>
      </w:r>
      <w:r>
        <w:rPr>
          <w:rFonts w:ascii="仿宋" w:eastAsia="仿宋" w:hAnsi="仿宋" w:cs="仿宋" w:hint="eastAsia"/>
          <w:sz w:val="32"/>
          <w:szCs w:val="32"/>
        </w:rPr>
        <w:t>育活动，教育引导民营经济人士听党话、跟党走，踏踏实实办好企业，遵纪守法搞好经营，为推动民营经济高质量发展和助力宝鸡新时代追赶超越</w:t>
      </w:r>
      <w:r w:rsidR="00502CA5" w:rsidRPr="00502CA5">
        <w:rPr>
          <w:rFonts w:ascii="仿宋" w:eastAsia="仿宋" w:hAnsi="仿宋" w:cs="仿宋" w:hint="eastAsia"/>
          <w:sz w:val="32"/>
          <w:szCs w:val="32"/>
        </w:rPr>
        <w:t>作出</w:t>
      </w:r>
      <w:r>
        <w:rPr>
          <w:rFonts w:ascii="仿宋" w:eastAsia="仿宋" w:hAnsi="仿宋" w:cs="仿宋" w:hint="eastAsia"/>
          <w:sz w:val="32"/>
          <w:szCs w:val="32"/>
        </w:rPr>
        <w:t>新贡献。</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加大宣传工作力度。强化信息宣传服务，坚持正确政治方向和舆论导向，加强与媒体的联动协作，及时宣传民营企业在转型升级、创业创新、诚信经营、履行社会责任等方面的先进典型，努力营造理解、关心、支持民营经济发展</w:t>
      </w:r>
      <w:r>
        <w:rPr>
          <w:rFonts w:ascii="仿宋" w:eastAsia="仿宋" w:hAnsi="仿宋" w:cs="仿宋" w:hint="eastAsia"/>
          <w:sz w:val="32"/>
          <w:szCs w:val="32"/>
        </w:rPr>
        <w:lastRenderedPageBreak/>
        <w:t>的舆论氛围。</w:t>
      </w:r>
    </w:p>
    <w:p w:rsidR="00F016F6" w:rsidRDefault="005C19DD">
      <w:pPr>
        <w:ind w:firstLine="640"/>
        <w:rPr>
          <w:rFonts w:ascii="仿宋" w:eastAsia="仿宋" w:hAnsi="仿宋" w:cs="仿宋"/>
          <w:b/>
          <w:bCs/>
          <w:sz w:val="32"/>
          <w:szCs w:val="32"/>
        </w:rPr>
      </w:pPr>
      <w:r>
        <w:rPr>
          <w:rFonts w:ascii="仿宋" w:eastAsia="仿宋" w:hAnsi="仿宋" w:cs="仿宋" w:hint="eastAsia"/>
          <w:b/>
          <w:bCs/>
          <w:sz w:val="32"/>
          <w:szCs w:val="32"/>
        </w:rPr>
        <w:t>（二）</w:t>
      </w:r>
      <w:r>
        <w:rPr>
          <w:rFonts w:ascii="仿宋" w:eastAsia="仿宋" w:hAnsi="仿宋" w:cs="仿宋" w:hint="eastAsia"/>
          <w:b/>
          <w:bCs/>
          <w:sz w:val="32"/>
          <w:szCs w:val="32"/>
        </w:rPr>
        <w:t>坚持需求导向，在服务发展上出实力，展作为。</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发挥党组领导核心作用。严明党的政治纪律和政治规矩，深入推进不忘初心、牢记使命制度建设，建立健全推动习近平总书记重要批示和党中央重大决策落实机制，进一步增强“四个意识”，坚定“四个自信”，做到“两个维护”。坚持全面从严治党，加强工商联思想、组织、作风和干部队伍建设。强化意识形态领域建设，加强分析研判和风险防范，构筑安全堤坝。加强党风廉政工作，制定党风廉政建设责任目标和责任清单</w:t>
      </w:r>
      <w:r>
        <w:rPr>
          <w:rFonts w:ascii="仿宋" w:eastAsia="仿宋" w:hAnsi="仿宋" w:cs="仿宋" w:hint="eastAsia"/>
          <w:sz w:val="32"/>
          <w:szCs w:val="32"/>
        </w:rPr>
        <w:t xml:space="preserve">, </w:t>
      </w:r>
      <w:r>
        <w:rPr>
          <w:rFonts w:ascii="仿宋" w:eastAsia="仿宋" w:hAnsi="仿宋" w:cs="仿宋" w:hint="eastAsia"/>
          <w:sz w:val="32"/>
          <w:szCs w:val="32"/>
        </w:rPr>
        <w:t>落实“一岗双责”和廉政警示教育。扎实开展党史学习教育，学党史、悟思想、办实事、开新局，确保中央和省市各项决策部署落地落实。</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自觉服务企业高质量发展。深化与公检法司合作，完善民营企业诉求反映和权益维护机制，积极为会员提供政策、信息、金融、法律、维权等服务。不断创新培训工作，紧贴形势任务和会员需求，办好“区工商联·民营企业智慧沙龙”活动，组织会员企业负责人开展前沿知识和经营管理学习培训，帮助企业拓展视野、增强发展活力。</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、提高建言献策质量。继续开展“走进会员企业活动”，深入企业察实情，听真话，搞清问题症结，围绕“两个健康”的主题，向区委、区政府积极建言献策。</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、主动助力招商引资。发挥与各地工商联（商会）联</w:t>
      </w:r>
      <w:r>
        <w:rPr>
          <w:rFonts w:ascii="仿宋" w:eastAsia="仿宋" w:hAnsi="仿宋" w:cs="仿宋" w:hint="eastAsia"/>
          <w:sz w:val="32"/>
          <w:szCs w:val="32"/>
        </w:rPr>
        <w:lastRenderedPageBreak/>
        <w:t>系广泛的优势，及时宣传我区优化营商环境的举措，宣传《渭滨区支持总部经济十条政策》等。发挥外埠宝鸡商会在招商引资、宣传推介和联络搭桥等作用，召开外埠宝鸡商会座谈会和招商推介活动，协助政府开展招商引资及项目洽谈活动，不断提高工商联工作影响力。</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积极服务乡村振兴。开展“民营企业参与乡村振兴”专题调研，积极探索民营企业助力乡村振兴的新模式，广泛动员民营企业家积极参与“万企兴万村”行动，巩固拓展脱贫攻坚成果，实现脱贫攻坚与乡村振兴有效衔接、有序推进。持续开展爱心助残</w:t>
      </w:r>
      <w:r>
        <w:rPr>
          <w:rFonts w:ascii="仿宋" w:eastAsia="仿宋" w:hAnsi="仿宋" w:cs="仿宋" w:hint="eastAsia"/>
          <w:sz w:val="32"/>
          <w:szCs w:val="32"/>
        </w:rPr>
        <w:t>、民营企业招聘周等活动，引导非公经济人士积极履行社会责任。</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、积极开展商（协）会换届工作。完成辖区</w:t>
      </w:r>
      <w:r>
        <w:rPr>
          <w:rFonts w:ascii="仿宋" w:eastAsia="仿宋" w:hAnsi="仿宋" w:cs="仿宋" w:hint="eastAsia"/>
          <w:sz w:val="32"/>
          <w:szCs w:val="32"/>
        </w:rPr>
        <w:t>7</w:t>
      </w:r>
      <w:r>
        <w:rPr>
          <w:rFonts w:ascii="仿宋" w:eastAsia="仿宋" w:hAnsi="仿宋" w:cs="仿宋" w:hint="eastAsia"/>
          <w:sz w:val="32"/>
          <w:szCs w:val="32"/>
        </w:rPr>
        <w:t>个基层商会、</w:t>
      </w:r>
      <w:r>
        <w:rPr>
          <w:rFonts w:ascii="仿宋" w:eastAsia="仿宋" w:hAnsi="仿宋" w:cs="仿宋" w:hint="eastAsia"/>
          <w:sz w:val="32"/>
          <w:szCs w:val="32"/>
        </w:rPr>
        <w:t>2</w:t>
      </w:r>
      <w:r>
        <w:rPr>
          <w:rFonts w:ascii="仿宋" w:eastAsia="仿宋" w:hAnsi="仿宋" w:cs="仿宋" w:hint="eastAsia"/>
          <w:sz w:val="32"/>
          <w:szCs w:val="32"/>
        </w:rPr>
        <w:t>个行业商会的换届和组建党组织工作，并积极推进商（协）会注册登记，使商（协）会规范化、合法化，加强对基层商会的管理和帮扶，促进我区民营经济的健康发展。</w:t>
      </w:r>
    </w:p>
    <w:p w:rsidR="00F016F6" w:rsidRDefault="005C19DD">
      <w:pPr>
        <w:ind w:firstLine="640"/>
        <w:rPr>
          <w:rFonts w:ascii="仿宋" w:eastAsia="仿宋" w:hAnsi="仿宋" w:cs="仿宋"/>
          <w:b/>
          <w:bCs/>
          <w:sz w:val="32"/>
          <w:szCs w:val="32"/>
        </w:rPr>
      </w:pPr>
      <w:r>
        <w:rPr>
          <w:rFonts w:ascii="仿宋" w:eastAsia="仿宋" w:hAnsi="仿宋" w:cs="仿宋" w:hint="eastAsia"/>
          <w:b/>
          <w:bCs/>
          <w:sz w:val="32"/>
          <w:szCs w:val="32"/>
        </w:rPr>
        <w:t>（三）</w:t>
      </w:r>
      <w:r>
        <w:rPr>
          <w:rFonts w:ascii="仿宋" w:eastAsia="仿宋" w:hAnsi="仿宋" w:cs="仿宋" w:hint="eastAsia"/>
          <w:b/>
          <w:bCs/>
          <w:sz w:val="32"/>
          <w:szCs w:val="32"/>
        </w:rPr>
        <w:t>着眼形势任务，在自身建设上用实招，</w:t>
      </w:r>
      <w:r w:rsidR="00E64C57">
        <w:rPr>
          <w:rFonts w:ascii="仿宋" w:eastAsia="仿宋" w:hAnsi="仿宋" w:cs="仿宋" w:hint="eastAsia"/>
          <w:b/>
          <w:bCs/>
          <w:sz w:val="32"/>
          <w:szCs w:val="32"/>
        </w:rPr>
        <w:t>上</w:t>
      </w:r>
      <w:r>
        <w:rPr>
          <w:rFonts w:ascii="仿宋" w:eastAsia="仿宋" w:hAnsi="仿宋" w:cs="仿宋" w:hint="eastAsia"/>
          <w:b/>
          <w:bCs/>
          <w:sz w:val="32"/>
          <w:szCs w:val="32"/>
        </w:rPr>
        <w:t>水平。</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发挥党组领导核心作用。严明党的政治纪律和政治规矩，深入推进不忘初心、牢记使命制度建设，建立健全推动习近平总书记重要批示和党中央重大决策落实机制，进一步增强“四个意识”，坚定“四个自信”，做到</w:t>
      </w:r>
      <w:r>
        <w:rPr>
          <w:rFonts w:ascii="仿宋" w:eastAsia="仿宋" w:hAnsi="仿宋" w:cs="仿宋" w:hint="eastAsia"/>
          <w:sz w:val="32"/>
          <w:szCs w:val="32"/>
        </w:rPr>
        <w:t>“两个维护”。坚持全面从严治党，加强工商联思想、组织、作风和干部队伍建设。强化意识形态领域建设，加强分析研判和风险防范，</w:t>
      </w:r>
      <w:r>
        <w:rPr>
          <w:rFonts w:ascii="仿宋" w:eastAsia="仿宋" w:hAnsi="仿宋" w:cs="仿宋" w:hint="eastAsia"/>
          <w:sz w:val="32"/>
          <w:szCs w:val="32"/>
        </w:rPr>
        <w:lastRenderedPageBreak/>
        <w:t>构筑安全堤坝。加强党风廉政工作，制定党风廉政建设责任目标和责任清单</w:t>
      </w:r>
      <w:r>
        <w:rPr>
          <w:rFonts w:ascii="仿宋" w:eastAsia="仿宋" w:hAnsi="仿宋" w:cs="仿宋" w:hint="eastAsia"/>
          <w:sz w:val="32"/>
          <w:szCs w:val="32"/>
        </w:rPr>
        <w:t xml:space="preserve">, </w:t>
      </w:r>
      <w:r>
        <w:rPr>
          <w:rFonts w:ascii="仿宋" w:eastAsia="仿宋" w:hAnsi="仿宋" w:cs="仿宋" w:hint="eastAsia"/>
          <w:sz w:val="32"/>
          <w:szCs w:val="32"/>
        </w:rPr>
        <w:t>落实“一岗双责”和廉政警示教育。扎实开展党史学习教育，学党史、悟思想、办实事、开新局，确保中央和省市各项决策部署落地落实。</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w:t>
      </w:r>
      <w:r w:rsidR="001E26BC" w:rsidRPr="001E26BC">
        <w:rPr>
          <w:rFonts w:ascii="仿宋" w:eastAsia="仿宋" w:hAnsi="仿宋" w:cs="仿宋" w:hint="eastAsia"/>
          <w:sz w:val="32"/>
          <w:szCs w:val="32"/>
        </w:rPr>
        <w:t>驰而不息</w:t>
      </w:r>
      <w:r>
        <w:rPr>
          <w:rFonts w:ascii="仿宋" w:eastAsia="仿宋" w:hAnsi="仿宋" w:cs="仿宋" w:hint="eastAsia"/>
          <w:sz w:val="32"/>
          <w:szCs w:val="32"/>
        </w:rPr>
        <w:t>改作风。严格制度落实，强化考核问责，持之以恒反“四风”、转作风。发挥机关党支部和工会作用，坚持理论学习、三会一课、主题党日等制度，建设学习型机关，办好“机关业务讲堂”，组织机关干部学法</w:t>
      </w:r>
      <w:r>
        <w:rPr>
          <w:rFonts w:ascii="仿宋" w:eastAsia="仿宋" w:hAnsi="仿宋" w:cs="仿宋" w:hint="eastAsia"/>
          <w:sz w:val="32"/>
          <w:szCs w:val="32"/>
        </w:rPr>
        <w:t>律、学经济学业务，不断提高政治把握能力、调查研究能力、组织协调能力、落实推进能力和服务会员能力，持续提高机关建设水平。</w:t>
      </w:r>
    </w:p>
    <w:p w:rsidR="00F016F6" w:rsidRDefault="005C19DD">
      <w:pPr>
        <w:ind w:firstLine="640"/>
        <w:rPr>
          <w:rFonts w:ascii="仿宋" w:eastAsia="仿宋" w:hAnsi="仿宋" w:cs="仿宋"/>
          <w:b/>
          <w:bCs/>
          <w:sz w:val="32"/>
          <w:szCs w:val="32"/>
        </w:rPr>
      </w:pPr>
      <w:r>
        <w:rPr>
          <w:rFonts w:ascii="仿宋" w:eastAsia="仿宋" w:hAnsi="仿宋" w:cs="仿宋" w:hint="eastAsia"/>
          <w:b/>
          <w:bCs/>
          <w:sz w:val="32"/>
          <w:szCs w:val="32"/>
        </w:rPr>
        <w:t>三、部门预算单位构成</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从预算单位构成看，本部门的部门预算</w:t>
      </w:r>
      <w:r>
        <w:rPr>
          <w:rFonts w:ascii="仿宋" w:eastAsia="仿宋" w:hAnsi="仿宋" w:cs="仿宋" w:hint="eastAsia"/>
          <w:sz w:val="32"/>
          <w:szCs w:val="32"/>
        </w:rPr>
        <w:t>包括部门本级（机关）预算单位。</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纳入本部门</w:t>
      </w:r>
      <w:r>
        <w:rPr>
          <w:rFonts w:ascii="仿宋" w:eastAsia="仿宋" w:hAnsi="仿宋" w:cs="仿宋" w:hint="eastAsia"/>
          <w:sz w:val="32"/>
          <w:szCs w:val="32"/>
        </w:rPr>
        <w:t>2021</w:t>
      </w:r>
      <w:r>
        <w:rPr>
          <w:rFonts w:ascii="仿宋" w:eastAsia="仿宋" w:hAnsi="仿宋" w:cs="仿宋" w:hint="eastAsia"/>
          <w:sz w:val="32"/>
          <w:szCs w:val="32"/>
        </w:rPr>
        <w:t>年部门预算编制范围的预算单位</w:t>
      </w:r>
      <w:r>
        <w:rPr>
          <w:rFonts w:ascii="仿宋" w:eastAsia="仿宋" w:hAnsi="仿宋" w:cs="仿宋" w:hint="eastAsia"/>
          <w:sz w:val="32"/>
          <w:szCs w:val="32"/>
        </w:rPr>
        <w:t>共有</w:t>
      </w:r>
      <w:r>
        <w:rPr>
          <w:rFonts w:ascii="仿宋" w:eastAsia="仿宋" w:hAnsi="仿宋" w:cs="仿宋" w:hint="eastAsia"/>
          <w:sz w:val="32"/>
          <w:szCs w:val="32"/>
        </w:rPr>
        <w:t>1</w:t>
      </w:r>
      <w:r>
        <w:rPr>
          <w:rFonts w:ascii="仿宋" w:eastAsia="仿宋" w:hAnsi="仿宋" w:cs="仿宋" w:hint="eastAsia"/>
          <w:sz w:val="32"/>
          <w:szCs w:val="32"/>
        </w:rPr>
        <w:t>个，包括：</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9"/>
        <w:gridCol w:w="4912"/>
        <w:gridCol w:w="2011"/>
      </w:tblGrid>
      <w:tr w:rsidR="00F016F6">
        <w:tc>
          <w:tcPr>
            <w:tcW w:w="1599" w:type="dxa"/>
          </w:tcPr>
          <w:p w:rsidR="00F016F6" w:rsidRDefault="005C19DD">
            <w:pPr>
              <w:jc w:val="center"/>
              <w:rPr>
                <w:rFonts w:ascii="仿宋" w:eastAsia="仿宋" w:hAnsi="仿宋" w:cs="仿宋"/>
                <w:sz w:val="32"/>
                <w:szCs w:val="32"/>
              </w:rPr>
            </w:pPr>
            <w:r>
              <w:rPr>
                <w:rFonts w:ascii="仿宋" w:eastAsia="仿宋" w:hAnsi="仿宋" w:cs="仿宋" w:hint="eastAsia"/>
                <w:sz w:val="32"/>
                <w:szCs w:val="32"/>
              </w:rPr>
              <w:t>序号</w:t>
            </w:r>
          </w:p>
        </w:tc>
        <w:tc>
          <w:tcPr>
            <w:tcW w:w="4912" w:type="dxa"/>
          </w:tcPr>
          <w:p w:rsidR="00F016F6" w:rsidRDefault="005C19DD">
            <w:pPr>
              <w:jc w:val="center"/>
              <w:rPr>
                <w:rFonts w:ascii="仿宋" w:eastAsia="仿宋" w:hAnsi="仿宋" w:cs="仿宋"/>
                <w:sz w:val="32"/>
                <w:szCs w:val="32"/>
              </w:rPr>
            </w:pPr>
            <w:r>
              <w:rPr>
                <w:rFonts w:ascii="仿宋" w:eastAsia="仿宋" w:hAnsi="仿宋" w:cs="仿宋" w:hint="eastAsia"/>
                <w:sz w:val="32"/>
                <w:szCs w:val="32"/>
              </w:rPr>
              <w:t>单位名称</w:t>
            </w:r>
          </w:p>
        </w:tc>
        <w:tc>
          <w:tcPr>
            <w:tcW w:w="2011" w:type="dxa"/>
          </w:tcPr>
          <w:p w:rsidR="00F016F6" w:rsidRDefault="005C19DD">
            <w:pPr>
              <w:jc w:val="center"/>
              <w:rPr>
                <w:rFonts w:ascii="仿宋" w:eastAsia="仿宋" w:hAnsi="仿宋" w:cs="仿宋"/>
                <w:sz w:val="32"/>
                <w:szCs w:val="32"/>
              </w:rPr>
            </w:pPr>
            <w:r>
              <w:rPr>
                <w:rFonts w:ascii="仿宋" w:eastAsia="仿宋" w:hAnsi="仿宋" w:cs="仿宋" w:hint="eastAsia"/>
                <w:sz w:val="32"/>
                <w:szCs w:val="32"/>
              </w:rPr>
              <w:t>拟变动情况</w:t>
            </w:r>
          </w:p>
        </w:tc>
      </w:tr>
      <w:tr w:rsidR="00F016F6">
        <w:tc>
          <w:tcPr>
            <w:tcW w:w="1599" w:type="dxa"/>
          </w:tcPr>
          <w:p w:rsidR="00F016F6" w:rsidRDefault="005C19DD">
            <w:pPr>
              <w:jc w:val="center"/>
              <w:rPr>
                <w:rFonts w:ascii="仿宋" w:eastAsia="仿宋" w:hAnsi="仿宋" w:cs="仿宋"/>
                <w:sz w:val="32"/>
                <w:szCs w:val="32"/>
              </w:rPr>
            </w:pPr>
            <w:r>
              <w:rPr>
                <w:rFonts w:ascii="仿宋" w:eastAsia="仿宋" w:hAnsi="仿宋" w:cs="仿宋" w:hint="eastAsia"/>
                <w:sz w:val="32"/>
                <w:szCs w:val="32"/>
              </w:rPr>
              <w:t>1</w:t>
            </w:r>
          </w:p>
        </w:tc>
        <w:tc>
          <w:tcPr>
            <w:tcW w:w="4912" w:type="dxa"/>
          </w:tcPr>
          <w:p w:rsidR="00F016F6" w:rsidRDefault="005C19DD">
            <w:pPr>
              <w:rPr>
                <w:rFonts w:ascii="仿宋" w:eastAsia="仿宋" w:hAnsi="仿宋" w:cs="仿宋"/>
                <w:sz w:val="32"/>
                <w:szCs w:val="32"/>
              </w:rPr>
            </w:pPr>
            <w:r>
              <w:rPr>
                <w:rFonts w:ascii="仿宋" w:eastAsia="仿宋" w:hAnsi="仿宋" w:cs="仿宋" w:hint="eastAsia"/>
                <w:sz w:val="30"/>
                <w:szCs w:val="30"/>
              </w:rPr>
              <w:t>宝鸡市渭滨区工商业联合会（机关）</w:t>
            </w:r>
          </w:p>
        </w:tc>
        <w:tc>
          <w:tcPr>
            <w:tcW w:w="2011" w:type="dxa"/>
          </w:tcPr>
          <w:p w:rsidR="00F016F6" w:rsidRDefault="00F016F6">
            <w:pPr>
              <w:rPr>
                <w:rFonts w:ascii="仿宋" w:eastAsia="仿宋" w:hAnsi="仿宋" w:cs="仿宋"/>
                <w:sz w:val="32"/>
                <w:szCs w:val="32"/>
              </w:rPr>
            </w:pPr>
          </w:p>
        </w:tc>
      </w:tr>
    </w:tbl>
    <w:p w:rsidR="00F016F6" w:rsidRDefault="005C19DD">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四、部门人员情况说明</w:t>
      </w:r>
    </w:p>
    <w:p w:rsidR="00F016F6" w:rsidRDefault="005C19D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年底，</w:t>
      </w:r>
      <w:r>
        <w:rPr>
          <w:rFonts w:ascii="仿宋_GB2312" w:eastAsia="仿宋_GB2312" w:hAnsi="仿宋_GB2312" w:cs="仿宋_GB2312" w:hint="eastAsia"/>
          <w:sz w:val="32"/>
          <w:szCs w:val="32"/>
        </w:rPr>
        <w:t>本部门人员编制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人，其中行政编制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人、事业编制</w:t>
      </w:r>
      <w:r>
        <w:rPr>
          <w:rFonts w:ascii="仿宋_GB2312" w:eastAsia="仿宋_GB2312" w:hAnsi="仿宋_GB2312" w:cs="仿宋_GB2312" w:hint="eastAsia"/>
          <w:sz w:val="32"/>
          <w:szCs w:val="32"/>
        </w:rPr>
        <w:t xml:space="preserve"> 0 </w:t>
      </w:r>
      <w:r>
        <w:rPr>
          <w:rFonts w:ascii="仿宋_GB2312" w:eastAsia="仿宋_GB2312" w:hAnsi="仿宋_GB2312" w:cs="仿宋_GB2312" w:hint="eastAsia"/>
          <w:sz w:val="32"/>
          <w:szCs w:val="32"/>
        </w:rPr>
        <w:t>人；实有人员</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人，其中行政</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人、事业</w:t>
      </w:r>
      <w:r>
        <w:rPr>
          <w:rFonts w:ascii="仿宋_GB2312" w:eastAsia="仿宋_GB2312" w:hAnsi="仿宋_GB2312" w:cs="仿宋_GB2312" w:hint="eastAsia"/>
          <w:sz w:val="32"/>
          <w:szCs w:val="32"/>
        </w:rPr>
        <w:t xml:space="preserve"> 0 </w:t>
      </w:r>
      <w:r>
        <w:rPr>
          <w:rFonts w:ascii="仿宋_GB2312" w:eastAsia="仿宋_GB2312" w:hAnsi="仿宋_GB2312" w:cs="仿宋_GB2312" w:hint="eastAsia"/>
          <w:sz w:val="32"/>
          <w:szCs w:val="32"/>
        </w:rPr>
        <w:t>人。单位管理的离退休人员</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w:t>
      </w:r>
    </w:p>
    <w:p w:rsidR="00F016F6" w:rsidRDefault="005C19DD">
      <w:pPr>
        <w:ind w:firstLine="640"/>
        <w:rPr>
          <w:rFonts w:ascii="仿宋_GB2312" w:eastAsia="仿宋_GB2312" w:hAnsi="仿宋_GB2312" w:cs="仿宋_GB2312"/>
          <w:sz w:val="32"/>
          <w:szCs w:val="32"/>
        </w:rPr>
      </w:pPr>
      <w:r>
        <w:rPr>
          <w:noProof/>
        </w:rPr>
        <w:lastRenderedPageBreak/>
        <w:drawing>
          <wp:inline distT="0" distB="0" distL="114300" distR="114300">
            <wp:extent cx="4272915" cy="2713990"/>
            <wp:effectExtent l="4445" t="4445" r="8890" b="571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016F6" w:rsidRDefault="00F016F6">
      <w:pPr>
        <w:rPr>
          <w:rFonts w:ascii="仿宋_GB2312" w:eastAsia="仿宋_GB2312" w:hAnsi="仿宋_GB2312" w:cs="仿宋_GB2312"/>
          <w:sz w:val="32"/>
          <w:szCs w:val="32"/>
        </w:rPr>
      </w:pPr>
    </w:p>
    <w:p w:rsidR="00F016F6" w:rsidRDefault="005C19DD">
      <w:pPr>
        <w:ind w:firstLine="640"/>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第二部分</w:t>
      </w:r>
      <w:r>
        <w:rPr>
          <w:rFonts w:asciiTheme="majorEastAsia" w:eastAsiaTheme="majorEastAsia" w:hAnsiTheme="majorEastAsia" w:cstheme="majorEastAsia" w:hint="eastAsia"/>
          <w:b/>
          <w:bCs/>
          <w:sz w:val="32"/>
          <w:szCs w:val="32"/>
        </w:rPr>
        <w:t xml:space="preserve">  </w:t>
      </w:r>
      <w:r>
        <w:rPr>
          <w:rFonts w:asciiTheme="majorEastAsia" w:eastAsiaTheme="majorEastAsia" w:hAnsiTheme="majorEastAsia" w:cstheme="majorEastAsia" w:hint="eastAsia"/>
          <w:b/>
          <w:bCs/>
          <w:sz w:val="32"/>
          <w:szCs w:val="32"/>
        </w:rPr>
        <w:t>收支情况</w:t>
      </w:r>
    </w:p>
    <w:p w:rsidR="00F016F6" w:rsidRDefault="005C19DD">
      <w:pPr>
        <w:ind w:firstLine="640"/>
        <w:rPr>
          <w:rFonts w:ascii="仿宋" w:eastAsia="仿宋" w:hAnsi="仿宋" w:cs="仿宋"/>
          <w:sz w:val="32"/>
          <w:szCs w:val="32"/>
        </w:rPr>
      </w:pPr>
      <w:r>
        <w:rPr>
          <w:rFonts w:ascii="仿宋" w:eastAsia="仿宋" w:hAnsi="仿宋" w:cs="仿宋" w:hint="eastAsia"/>
          <w:b/>
          <w:bCs/>
          <w:sz w:val="32"/>
          <w:szCs w:val="32"/>
        </w:rPr>
        <w:t>五</w:t>
      </w:r>
      <w:r>
        <w:rPr>
          <w:rFonts w:ascii="仿宋" w:eastAsia="仿宋" w:hAnsi="仿宋" w:cs="仿宋" w:hint="eastAsia"/>
          <w:b/>
          <w:bCs/>
          <w:sz w:val="32"/>
          <w:szCs w:val="32"/>
        </w:rPr>
        <w:t>、</w:t>
      </w:r>
      <w:r>
        <w:rPr>
          <w:rFonts w:ascii="仿宋" w:eastAsia="仿宋" w:hAnsi="仿宋" w:cs="仿宋" w:hint="eastAsia"/>
          <w:b/>
          <w:bCs/>
          <w:sz w:val="32"/>
          <w:szCs w:val="32"/>
        </w:rPr>
        <w:t>202</w:t>
      </w:r>
      <w:r>
        <w:rPr>
          <w:rFonts w:ascii="仿宋" w:eastAsia="仿宋" w:hAnsi="仿宋" w:cs="仿宋" w:hint="eastAsia"/>
          <w:b/>
          <w:bCs/>
          <w:sz w:val="32"/>
          <w:szCs w:val="32"/>
        </w:rPr>
        <w:t>1</w:t>
      </w:r>
      <w:r>
        <w:rPr>
          <w:rFonts w:ascii="仿宋" w:eastAsia="仿宋" w:hAnsi="仿宋" w:cs="仿宋" w:hint="eastAsia"/>
          <w:b/>
          <w:bCs/>
          <w:sz w:val="32"/>
          <w:szCs w:val="32"/>
        </w:rPr>
        <w:t>年部门预算收支说明</w:t>
      </w:r>
    </w:p>
    <w:p w:rsidR="00F016F6" w:rsidRDefault="005C19DD">
      <w:pPr>
        <w:ind w:firstLine="640"/>
        <w:rPr>
          <w:rFonts w:ascii="仿宋" w:eastAsia="仿宋" w:hAnsi="仿宋" w:cs="仿宋"/>
          <w:color w:val="FF0000"/>
          <w:sz w:val="32"/>
          <w:szCs w:val="32"/>
        </w:rPr>
      </w:pPr>
      <w:r>
        <w:rPr>
          <w:rFonts w:ascii="仿宋" w:eastAsia="仿宋" w:hAnsi="仿宋" w:cs="仿宋" w:hint="eastAsia"/>
          <w:sz w:val="32"/>
          <w:szCs w:val="32"/>
        </w:rPr>
        <w:t>（一）</w:t>
      </w:r>
      <w:r>
        <w:rPr>
          <w:rFonts w:ascii="仿宋" w:eastAsia="仿宋" w:hAnsi="仿宋" w:cs="仿宋" w:hint="eastAsia"/>
          <w:sz w:val="32"/>
          <w:szCs w:val="32"/>
        </w:rPr>
        <w:t>收支预算总体情况。</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按照综合预算的原则，本部门所有收入和支出均纳入部门预算管理。</w:t>
      </w:r>
      <w:r>
        <w:rPr>
          <w:rFonts w:ascii="仿宋" w:eastAsia="仿宋" w:hAnsi="仿宋" w:cs="仿宋" w:hint="eastAsia"/>
          <w:sz w:val="32"/>
          <w:szCs w:val="32"/>
        </w:rPr>
        <w:t>2021</w:t>
      </w:r>
      <w:r>
        <w:rPr>
          <w:rFonts w:ascii="仿宋" w:eastAsia="仿宋" w:hAnsi="仿宋" w:cs="仿宋" w:hint="eastAsia"/>
          <w:sz w:val="32"/>
          <w:szCs w:val="32"/>
        </w:rPr>
        <w:t>年本部门预算收入</w:t>
      </w:r>
      <w:r>
        <w:rPr>
          <w:rFonts w:ascii="仿宋" w:eastAsia="仿宋" w:hAnsi="仿宋" w:cs="仿宋" w:hint="eastAsia"/>
          <w:sz w:val="32"/>
          <w:szCs w:val="32"/>
        </w:rPr>
        <w:t>46.9</w:t>
      </w:r>
      <w:r>
        <w:rPr>
          <w:rFonts w:ascii="仿宋" w:eastAsia="仿宋" w:hAnsi="仿宋" w:cs="仿宋" w:hint="eastAsia"/>
          <w:sz w:val="32"/>
          <w:szCs w:val="32"/>
        </w:rPr>
        <w:t>万元，其中一般公共预算拨款收入</w:t>
      </w:r>
      <w:r>
        <w:rPr>
          <w:rFonts w:ascii="仿宋" w:eastAsia="仿宋" w:hAnsi="仿宋" w:cs="仿宋" w:hint="eastAsia"/>
          <w:sz w:val="32"/>
          <w:szCs w:val="32"/>
        </w:rPr>
        <w:t>46.9</w:t>
      </w:r>
      <w:r>
        <w:rPr>
          <w:rFonts w:ascii="仿宋" w:eastAsia="仿宋" w:hAnsi="仿宋" w:cs="仿宋" w:hint="eastAsia"/>
          <w:sz w:val="32"/>
          <w:szCs w:val="32"/>
        </w:rPr>
        <w:t>万元，无政府性基金收入、无其他收入。</w:t>
      </w:r>
      <w:r>
        <w:rPr>
          <w:rFonts w:ascii="仿宋" w:eastAsia="仿宋" w:hAnsi="仿宋" w:cs="仿宋" w:hint="eastAsia"/>
          <w:sz w:val="32"/>
          <w:szCs w:val="32"/>
        </w:rPr>
        <w:t>2021</w:t>
      </w:r>
      <w:r>
        <w:rPr>
          <w:rFonts w:ascii="仿宋" w:eastAsia="仿宋" w:hAnsi="仿宋" w:cs="仿宋" w:hint="eastAsia"/>
          <w:sz w:val="32"/>
          <w:szCs w:val="32"/>
        </w:rPr>
        <w:t>年本部门预算收入较上年</w:t>
      </w:r>
      <w:r>
        <w:rPr>
          <w:rFonts w:ascii="仿宋" w:eastAsia="仿宋" w:hAnsi="仿宋" w:cs="仿宋" w:hint="eastAsia"/>
          <w:sz w:val="32"/>
          <w:szCs w:val="32"/>
        </w:rPr>
        <w:t>39.33</w:t>
      </w:r>
      <w:r>
        <w:rPr>
          <w:rFonts w:ascii="仿宋" w:eastAsia="仿宋" w:hAnsi="仿宋" w:cs="仿宋" w:hint="eastAsia"/>
          <w:sz w:val="32"/>
          <w:szCs w:val="32"/>
        </w:rPr>
        <w:t>万元，增加</w:t>
      </w:r>
      <w:r>
        <w:rPr>
          <w:rFonts w:ascii="仿宋" w:eastAsia="仿宋" w:hAnsi="仿宋" w:cs="仿宋" w:hint="eastAsia"/>
          <w:sz w:val="32"/>
          <w:szCs w:val="32"/>
        </w:rPr>
        <w:t>7.57</w:t>
      </w:r>
      <w:r>
        <w:rPr>
          <w:rFonts w:ascii="仿宋" w:eastAsia="仿宋" w:hAnsi="仿宋" w:cs="仿宋" w:hint="eastAsia"/>
          <w:sz w:val="32"/>
          <w:szCs w:val="32"/>
        </w:rPr>
        <w:t>万元，增加</w:t>
      </w:r>
      <w:r>
        <w:rPr>
          <w:rFonts w:ascii="仿宋" w:eastAsia="仿宋" w:hAnsi="仿宋" w:cs="仿宋" w:hint="eastAsia"/>
          <w:sz w:val="32"/>
          <w:szCs w:val="32"/>
        </w:rPr>
        <w:t>19.25%</w:t>
      </w:r>
      <w:r>
        <w:rPr>
          <w:rFonts w:ascii="仿宋" w:eastAsia="仿宋" w:hAnsi="仿宋" w:cs="仿宋" w:hint="eastAsia"/>
          <w:sz w:val="32"/>
          <w:szCs w:val="32"/>
        </w:rPr>
        <w:t>，主要原因是工资调整，人员经费增加。</w:t>
      </w:r>
      <w:r>
        <w:rPr>
          <w:rFonts w:ascii="仿宋" w:eastAsia="仿宋" w:hAnsi="仿宋" w:cs="仿宋" w:hint="eastAsia"/>
          <w:sz w:val="32"/>
          <w:szCs w:val="32"/>
        </w:rPr>
        <w:t>2021</w:t>
      </w:r>
      <w:r>
        <w:rPr>
          <w:rFonts w:ascii="仿宋" w:eastAsia="仿宋" w:hAnsi="仿宋" w:cs="仿宋" w:hint="eastAsia"/>
          <w:sz w:val="32"/>
          <w:szCs w:val="32"/>
        </w:rPr>
        <w:t>年本部门预算支出</w:t>
      </w:r>
      <w:r>
        <w:rPr>
          <w:rFonts w:ascii="仿宋" w:eastAsia="仿宋" w:hAnsi="仿宋" w:cs="仿宋" w:hint="eastAsia"/>
          <w:sz w:val="32"/>
          <w:szCs w:val="32"/>
        </w:rPr>
        <w:t>46.9</w:t>
      </w:r>
      <w:r>
        <w:rPr>
          <w:rFonts w:ascii="仿宋" w:eastAsia="仿宋" w:hAnsi="仿宋" w:cs="仿宋" w:hint="eastAsia"/>
          <w:sz w:val="32"/>
          <w:szCs w:val="32"/>
        </w:rPr>
        <w:t>万元，其中一般公共预算拨款支出</w:t>
      </w:r>
      <w:r>
        <w:rPr>
          <w:rFonts w:ascii="仿宋" w:eastAsia="仿宋" w:hAnsi="仿宋" w:cs="仿宋" w:hint="eastAsia"/>
          <w:sz w:val="32"/>
          <w:szCs w:val="32"/>
        </w:rPr>
        <w:t>46.9</w:t>
      </w:r>
      <w:r>
        <w:rPr>
          <w:rFonts w:ascii="仿宋" w:eastAsia="仿宋" w:hAnsi="仿宋" w:cs="仿宋" w:hint="eastAsia"/>
          <w:sz w:val="32"/>
          <w:szCs w:val="32"/>
        </w:rPr>
        <w:t>万元，无政府性基金支出、无其他支出。</w:t>
      </w:r>
      <w:r>
        <w:rPr>
          <w:rFonts w:ascii="仿宋" w:eastAsia="仿宋" w:hAnsi="仿宋" w:cs="仿宋" w:hint="eastAsia"/>
          <w:sz w:val="32"/>
          <w:szCs w:val="32"/>
        </w:rPr>
        <w:t>2021</w:t>
      </w:r>
      <w:r>
        <w:rPr>
          <w:rFonts w:ascii="仿宋" w:eastAsia="仿宋" w:hAnsi="仿宋" w:cs="仿宋" w:hint="eastAsia"/>
          <w:sz w:val="32"/>
          <w:szCs w:val="32"/>
        </w:rPr>
        <w:t>年本部门预算支出较上年</w:t>
      </w:r>
      <w:r>
        <w:rPr>
          <w:rFonts w:ascii="仿宋" w:eastAsia="仿宋" w:hAnsi="仿宋" w:cs="仿宋" w:hint="eastAsia"/>
          <w:sz w:val="32"/>
          <w:szCs w:val="32"/>
        </w:rPr>
        <w:t>39.33</w:t>
      </w:r>
      <w:r>
        <w:rPr>
          <w:rFonts w:ascii="仿宋" w:eastAsia="仿宋" w:hAnsi="仿宋" w:cs="仿宋" w:hint="eastAsia"/>
          <w:sz w:val="32"/>
          <w:szCs w:val="32"/>
        </w:rPr>
        <w:t>万元，增加</w:t>
      </w:r>
      <w:r>
        <w:rPr>
          <w:rFonts w:ascii="仿宋" w:eastAsia="仿宋" w:hAnsi="仿宋" w:cs="仿宋" w:hint="eastAsia"/>
          <w:sz w:val="32"/>
          <w:szCs w:val="32"/>
        </w:rPr>
        <w:t>7.57</w:t>
      </w:r>
      <w:r>
        <w:rPr>
          <w:rFonts w:ascii="仿宋" w:eastAsia="仿宋" w:hAnsi="仿宋" w:cs="仿宋" w:hint="eastAsia"/>
          <w:sz w:val="32"/>
          <w:szCs w:val="32"/>
        </w:rPr>
        <w:t>万元，增加</w:t>
      </w:r>
      <w:r>
        <w:rPr>
          <w:rFonts w:ascii="仿宋" w:eastAsia="仿宋" w:hAnsi="仿宋" w:cs="仿宋" w:hint="eastAsia"/>
          <w:sz w:val="32"/>
          <w:szCs w:val="32"/>
        </w:rPr>
        <w:t>19.25%</w:t>
      </w:r>
      <w:r>
        <w:rPr>
          <w:rFonts w:ascii="仿宋" w:eastAsia="仿宋" w:hAnsi="仿宋" w:cs="仿宋" w:hint="eastAsia"/>
          <w:sz w:val="32"/>
          <w:szCs w:val="32"/>
        </w:rPr>
        <w:t>，主要原因是工资调整，人员经费增加。</w:t>
      </w:r>
    </w:p>
    <w:p w:rsidR="00F016F6" w:rsidRDefault="005C19DD">
      <w:pPr>
        <w:ind w:firstLine="640"/>
        <w:rPr>
          <w:rFonts w:ascii="仿宋" w:eastAsia="仿宋" w:hAnsi="仿宋" w:cs="仿宋"/>
          <w:color w:val="FF0000"/>
          <w:sz w:val="32"/>
          <w:szCs w:val="32"/>
        </w:rPr>
      </w:pPr>
      <w:r>
        <w:rPr>
          <w:rFonts w:ascii="仿宋" w:eastAsia="仿宋" w:hAnsi="仿宋" w:cs="仿宋" w:hint="eastAsia"/>
          <w:sz w:val="32"/>
          <w:szCs w:val="32"/>
        </w:rPr>
        <w:t>（二）财政拨款收支情况。</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年本部门财政拨款收入</w:t>
      </w:r>
      <w:r>
        <w:rPr>
          <w:rFonts w:ascii="仿宋" w:eastAsia="仿宋" w:hAnsi="仿宋" w:cs="仿宋" w:hint="eastAsia"/>
          <w:sz w:val="32"/>
          <w:szCs w:val="32"/>
        </w:rPr>
        <w:t>46.9</w:t>
      </w:r>
      <w:r>
        <w:rPr>
          <w:rFonts w:ascii="仿宋" w:eastAsia="仿宋" w:hAnsi="仿宋" w:cs="仿宋" w:hint="eastAsia"/>
          <w:sz w:val="32"/>
          <w:szCs w:val="32"/>
        </w:rPr>
        <w:t>万元</w:t>
      </w:r>
      <w:r>
        <w:rPr>
          <w:rFonts w:ascii="仿宋" w:eastAsia="仿宋" w:hAnsi="仿宋" w:cs="仿宋" w:hint="eastAsia"/>
          <w:sz w:val="32"/>
          <w:szCs w:val="32"/>
        </w:rPr>
        <w:t>，其中一般公共</w:t>
      </w:r>
      <w:r>
        <w:rPr>
          <w:rFonts w:ascii="仿宋" w:eastAsia="仿宋" w:hAnsi="仿宋" w:cs="仿宋" w:hint="eastAsia"/>
          <w:sz w:val="32"/>
          <w:szCs w:val="32"/>
        </w:rPr>
        <w:lastRenderedPageBreak/>
        <w:t>预算拨款收入</w:t>
      </w:r>
      <w:r>
        <w:rPr>
          <w:rFonts w:ascii="仿宋" w:eastAsia="仿宋" w:hAnsi="仿宋" w:cs="仿宋" w:hint="eastAsia"/>
          <w:sz w:val="32"/>
          <w:szCs w:val="32"/>
        </w:rPr>
        <w:t>46.9</w:t>
      </w:r>
      <w:r>
        <w:rPr>
          <w:rFonts w:ascii="仿宋" w:eastAsia="仿宋" w:hAnsi="仿宋" w:cs="仿宋" w:hint="eastAsia"/>
          <w:sz w:val="32"/>
          <w:szCs w:val="32"/>
        </w:rPr>
        <w:t>万元，</w:t>
      </w:r>
      <w:r>
        <w:rPr>
          <w:rFonts w:ascii="仿宋" w:eastAsia="仿宋" w:hAnsi="仿宋" w:cs="仿宋" w:hint="eastAsia"/>
          <w:sz w:val="32"/>
          <w:szCs w:val="32"/>
        </w:rPr>
        <w:t>无政府性基金收入、无其他收入。</w:t>
      </w:r>
      <w:r>
        <w:rPr>
          <w:rFonts w:ascii="仿宋" w:eastAsia="仿宋" w:hAnsi="仿宋" w:cs="仿宋" w:hint="eastAsia"/>
          <w:sz w:val="32"/>
          <w:szCs w:val="32"/>
        </w:rPr>
        <w:t>2021</w:t>
      </w:r>
      <w:r>
        <w:rPr>
          <w:rFonts w:ascii="仿宋" w:eastAsia="仿宋" w:hAnsi="仿宋" w:cs="仿宋" w:hint="eastAsia"/>
          <w:sz w:val="32"/>
          <w:szCs w:val="32"/>
        </w:rPr>
        <w:t>年本部门</w:t>
      </w:r>
      <w:r>
        <w:rPr>
          <w:rFonts w:ascii="仿宋" w:eastAsia="仿宋" w:hAnsi="仿宋" w:cs="仿宋" w:hint="eastAsia"/>
          <w:sz w:val="32"/>
          <w:szCs w:val="32"/>
        </w:rPr>
        <w:t>财政拨款</w:t>
      </w:r>
      <w:r>
        <w:rPr>
          <w:rFonts w:ascii="仿宋" w:eastAsia="仿宋" w:hAnsi="仿宋" w:cs="仿宋" w:hint="eastAsia"/>
          <w:sz w:val="32"/>
          <w:szCs w:val="32"/>
        </w:rPr>
        <w:t>收入较上年</w:t>
      </w:r>
      <w:r>
        <w:rPr>
          <w:rFonts w:ascii="仿宋" w:eastAsia="仿宋" w:hAnsi="仿宋" w:cs="仿宋" w:hint="eastAsia"/>
          <w:sz w:val="32"/>
          <w:szCs w:val="32"/>
        </w:rPr>
        <w:t>39.33</w:t>
      </w:r>
      <w:r>
        <w:rPr>
          <w:rFonts w:ascii="仿宋" w:eastAsia="仿宋" w:hAnsi="仿宋" w:cs="仿宋" w:hint="eastAsia"/>
          <w:sz w:val="32"/>
          <w:szCs w:val="32"/>
        </w:rPr>
        <w:t>万元，增加</w:t>
      </w:r>
      <w:r>
        <w:rPr>
          <w:rFonts w:ascii="仿宋" w:eastAsia="仿宋" w:hAnsi="仿宋" w:cs="仿宋" w:hint="eastAsia"/>
          <w:sz w:val="32"/>
          <w:szCs w:val="32"/>
        </w:rPr>
        <w:t>7.57</w:t>
      </w:r>
      <w:r>
        <w:rPr>
          <w:rFonts w:ascii="仿宋" w:eastAsia="仿宋" w:hAnsi="仿宋" w:cs="仿宋" w:hint="eastAsia"/>
          <w:sz w:val="32"/>
          <w:szCs w:val="32"/>
        </w:rPr>
        <w:t>万元，增加</w:t>
      </w:r>
      <w:r>
        <w:rPr>
          <w:rFonts w:ascii="仿宋" w:eastAsia="仿宋" w:hAnsi="仿宋" w:cs="仿宋" w:hint="eastAsia"/>
          <w:sz w:val="32"/>
          <w:szCs w:val="32"/>
        </w:rPr>
        <w:t>19.25%</w:t>
      </w:r>
      <w:r>
        <w:rPr>
          <w:rFonts w:ascii="仿宋" w:eastAsia="仿宋" w:hAnsi="仿宋" w:cs="仿宋" w:hint="eastAsia"/>
          <w:sz w:val="32"/>
          <w:szCs w:val="32"/>
        </w:rPr>
        <w:t>，主要原因是工资调整，人员经费增加。</w:t>
      </w:r>
      <w:r>
        <w:rPr>
          <w:rFonts w:ascii="仿宋" w:eastAsia="仿宋" w:hAnsi="仿宋" w:cs="仿宋" w:hint="eastAsia"/>
          <w:sz w:val="32"/>
          <w:szCs w:val="32"/>
        </w:rPr>
        <w:t>2021</w:t>
      </w:r>
      <w:r>
        <w:rPr>
          <w:rFonts w:ascii="仿宋" w:eastAsia="仿宋" w:hAnsi="仿宋" w:cs="仿宋" w:hint="eastAsia"/>
          <w:sz w:val="32"/>
          <w:szCs w:val="32"/>
        </w:rPr>
        <w:t>年本部门</w:t>
      </w:r>
      <w:r>
        <w:rPr>
          <w:rFonts w:ascii="仿宋" w:eastAsia="仿宋" w:hAnsi="仿宋" w:cs="仿宋" w:hint="eastAsia"/>
          <w:sz w:val="32"/>
          <w:szCs w:val="32"/>
        </w:rPr>
        <w:t>财政拨款</w:t>
      </w:r>
      <w:r>
        <w:rPr>
          <w:rFonts w:ascii="仿宋" w:eastAsia="仿宋" w:hAnsi="仿宋" w:cs="仿宋" w:hint="eastAsia"/>
          <w:sz w:val="32"/>
          <w:szCs w:val="32"/>
        </w:rPr>
        <w:t>支出</w:t>
      </w:r>
      <w:r>
        <w:rPr>
          <w:rFonts w:ascii="仿宋" w:eastAsia="仿宋" w:hAnsi="仿宋" w:cs="仿宋" w:hint="eastAsia"/>
          <w:sz w:val="32"/>
          <w:szCs w:val="32"/>
        </w:rPr>
        <w:t>46.9</w:t>
      </w:r>
      <w:r>
        <w:rPr>
          <w:rFonts w:ascii="仿宋" w:eastAsia="仿宋" w:hAnsi="仿宋" w:cs="仿宋" w:hint="eastAsia"/>
          <w:sz w:val="32"/>
          <w:szCs w:val="32"/>
        </w:rPr>
        <w:t>万元，其中一般公共预算拨款支出</w:t>
      </w:r>
      <w:r>
        <w:rPr>
          <w:rFonts w:ascii="仿宋" w:eastAsia="仿宋" w:hAnsi="仿宋" w:cs="仿宋" w:hint="eastAsia"/>
          <w:sz w:val="32"/>
          <w:szCs w:val="32"/>
        </w:rPr>
        <w:t>46.9</w:t>
      </w:r>
      <w:r>
        <w:rPr>
          <w:rFonts w:ascii="仿宋" w:eastAsia="仿宋" w:hAnsi="仿宋" w:cs="仿宋" w:hint="eastAsia"/>
          <w:sz w:val="32"/>
          <w:szCs w:val="32"/>
        </w:rPr>
        <w:t>万元，无政府性基金支出、无其他支出。</w:t>
      </w:r>
      <w:r>
        <w:rPr>
          <w:rFonts w:ascii="仿宋" w:eastAsia="仿宋" w:hAnsi="仿宋" w:cs="仿宋" w:hint="eastAsia"/>
          <w:sz w:val="32"/>
          <w:szCs w:val="32"/>
        </w:rPr>
        <w:t>2021</w:t>
      </w:r>
      <w:r>
        <w:rPr>
          <w:rFonts w:ascii="仿宋" w:eastAsia="仿宋" w:hAnsi="仿宋" w:cs="仿宋" w:hint="eastAsia"/>
          <w:sz w:val="32"/>
          <w:szCs w:val="32"/>
        </w:rPr>
        <w:t>年本部门</w:t>
      </w:r>
      <w:r>
        <w:rPr>
          <w:rFonts w:ascii="仿宋" w:eastAsia="仿宋" w:hAnsi="仿宋" w:cs="仿宋" w:hint="eastAsia"/>
          <w:sz w:val="32"/>
          <w:szCs w:val="32"/>
        </w:rPr>
        <w:t>财政拨款</w:t>
      </w:r>
      <w:r>
        <w:rPr>
          <w:rFonts w:ascii="仿宋" w:eastAsia="仿宋" w:hAnsi="仿宋" w:cs="仿宋" w:hint="eastAsia"/>
          <w:sz w:val="32"/>
          <w:szCs w:val="32"/>
        </w:rPr>
        <w:t>支出较上年</w:t>
      </w:r>
      <w:r>
        <w:rPr>
          <w:rFonts w:ascii="仿宋" w:eastAsia="仿宋" w:hAnsi="仿宋" w:cs="仿宋" w:hint="eastAsia"/>
          <w:sz w:val="32"/>
          <w:szCs w:val="32"/>
        </w:rPr>
        <w:t>39.33</w:t>
      </w:r>
      <w:r>
        <w:rPr>
          <w:rFonts w:ascii="仿宋" w:eastAsia="仿宋" w:hAnsi="仿宋" w:cs="仿宋" w:hint="eastAsia"/>
          <w:sz w:val="32"/>
          <w:szCs w:val="32"/>
        </w:rPr>
        <w:t>万元，增加</w:t>
      </w:r>
      <w:r>
        <w:rPr>
          <w:rFonts w:ascii="仿宋" w:eastAsia="仿宋" w:hAnsi="仿宋" w:cs="仿宋" w:hint="eastAsia"/>
          <w:sz w:val="32"/>
          <w:szCs w:val="32"/>
        </w:rPr>
        <w:t>7.57</w:t>
      </w:r>
      <w:r>
        <w:rPr>
          <w:rFonts w:ascii="仿宋" w:eastAsia="仿宋" w:hAnsi="仿宋" w:cs="仿宋" w:hint="eastAsia"/>
          <w:sz w:val="32"/>
          <w:szCs w:val="32"/>
        </w:rPr>
        <w:t>万元，增加</w:t>
      </w:r>
      <w:r>
        <w:rPr>
          <w:rFonts w:ascii="仿宋" w:eastAsia="仿宋" w:hAnsi="仿宋" w:cs="仿宋" w:hint="eastAsia"/>
          <w:sz w:val="32"/>
          <w:szCs w:val="32"/>
        </w:rPr>
        <w:t>19.25%</w:t>
      </w:r>
      <w:r>
        <w:rPr>
          <w:rFonts w:ascii="仿宋" w:eastAsia="仿宋" w:hAnsi="仿宋" w:cs="仿宋" w:hint="eastAsia"/>
          <w:sz w:val="32"/>
          <w:szCs w:val="32"/>
        </w:rPr>
        <w:t>，主要原因是工资调整，人员经费增加。</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（三）一般</w:t>
      </w:r>
      <w:r>
        <w:rPr>
          <w:rFonts w:ascii="仿宋" w:eastAsia="仿宋" w:hAnsi="仿宋" w:cs="仿宋" w:hint="eastAsia"/>
          <w:sz w:val="32"/>
          <w:szCs w:val="32"/>
        </w:rPr>
        <w:t>公共预算拨款支出明细情况。</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一般</w:t>
      </w:r>
      <w:r>
        <w:rPr>
          <w:rFonts w:ascii="仿宋" w:eastAsia="仿宋" w:hAnsi="仿宋" w:cs="仿宋" w:hint="eastAsia"/>
          <w:sz w:val="32"/>
          <w:szCs w:val="32"/>
        </w:rPr>
        <w:t>公共预算</w:t>
      </w:r>
      <w:r>
        <w:rPr>
          <w:rFonts w:ascii="仿宋" w:eastAsia="仿宋" w:hAnsi="仿宋" w:cs="仿宋" w:hint="eastAsia"/>
          <w:sz w:val="32"/>
          <w:szCs w:val="32"/>
        </w:rPr>
        <w:t>当年拨款规模变化情况。</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年本部门当年一般公共预算拨款支出</w:t>
      </w:r>
      <w:r>
        <w:rPr>
          <w:rFonts w:ascii="仿宋" w:eastAsia="仿宋" w:hAnsi="仿宋" w:cs="仿宋" w:hint="eastAsia"/>
          <w:sz w:val="32"/>
          <w:szCs w:val="32"/>
        </w:rPr>
        <w:t>46.9</w:t>
      </w:r>
      <w:r>
        <w:rPr>
          <w:rFonts w:ascii="仿宋" w:eastAsia="仿宋" w:hAnsi="仿宋" w:cs="仿宋" w:hint="eastAsia"/>
          <w:sz w:val="32"/>
          <w:szCs w:val="32"/>
        </w:rPr>
        <w:t>万元，</w:t>
      </w:r>
      <w:r>
        <w:rPr>
          <w:rFonts w:ascii="仿宋" w:eastAsia="仿宋" w:hAnsi="仿宋" w:cs="仿宋" w:hint="eastAsia"/>
          <w:sz w:val="32"/>
          <w:szCs w:val="32"/>
        </w:rPr>
        <w:t>较上年</w:t>
      </w:r>
      <w:r>
        <w:rPr>
          <w:rFonts w:ascii="仿宋" w:eastAsia="仿宋" w:hAnsi="仿宋" w:cs="仿宋" w:hint="eastAsia"/>
          <w:sz w:val="32"/>
          <w:szCs w:val="32"/>
        </w:rPr>
        <w:t>39.33</w:t>
      </w:r>
      <w:r>
        <w:rPr>
          <w:rFonts w:ascii="仿宋" w:eastAsia="仿宋" w:hAnsi="仿宋" w:cs="仿宋" w:hint="eastAsia"/>
          <w:sz w:val="32"/>
          <w:szCs w:val="32"/>
        </w:rPr>
        <w:t>万元，增加</w:t>
      </w:r>
      <w:r>
        <w:rPr>
          <w:rFonts w:ascii="仿宋" w:eastAsia="仿宋" w:hAnsi="仿宋" w:cs="仿宋" w:hint="eastAsia"/>
          <w:sz w:val="32"/>
          <w:szCs w:val="32"/>
        </w:rPr>
        <w:t>7.57</w:t>
      </w:r>
      <w:r>
        <w:rPr>
          <w:rFonts w:ascii="仿宋" w:eastAsia="仿宋" w:hAnsi="仿宋" w:cs="仿宋" w:hint="eastAsia"/>
          <w:sz w:val="32"/>
          <w:szCs w:val="32"/>
        </w:rPr>
        <w:t>万元，增加</w:t>
      </w:r>
      <w:r>
        <w:rPr>
          <w:rFonts w:ascii="仿宋" w:eastAsia="仿宋" w:hAnsi="仿宋" w:cs="仿宋" w:hint="eastAsia"/>
          <w:sz w:val="32"/>
          <w:szCs w:val="32"/>
        </w:rPr>
        <w:t>19.25%</w:t>
      </w:r>
      <w:r>
        <w:rPr>
          <w:rFonts w:ascii="仿宋" w:eastAsia="仿宋" w:hAnsi="仿宋" w:cs="仿宋" w:hint="eastAsia"/>
          <w:sz w:val="32"/>
          <w:szCs w:val="32"/>
        </w:rPr>
        <w:t>，主要原因是工资调整，人员经费增加。</w:t>
      </w:r>
    </w:p>
    <w:p w:rsidR="00F016F6" w:rsidRDefault="005C19DD">
      <w:pPr>
        <w:ind w:firstLine="640"/>
        <w:rPr>
          <w:rFonts w:ascii="仿宋_GB2312" w:eastAsia="仿宋_GB2312" w:hAnsi="仿宋_GB2312" w:cs="仿宋_GB2312"/>
          <w:sz w:val="32"/>
          <w:szCs w:val="32"/>
        </w:rPr>
      </w:pPr>
      <w:r>
        <w:rPr>
          <w:noProof/>
        </w:rPr>
        <w:drawing>
          <wp:inline distT="0" distB="0" distL="114300" distR="114300">
            <wp:extent cx="4514850" cy="3072765"/>
            <wp:effectExtent l="4445" t="4445" r="14605" b="889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、支出按功能科目分类的明细情况。</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本部门</w:t>
      </w:r>
      <w:r>
        <w:rPr>
          <w:rFonts w:ascii="仿宋" w:eastAsia="仿宋" w:hAnsi="仿宋" w:cs="仿宋" w:hint="eastAsia"/>
          <w:sz w:val="32"/>
          <w:szCs w:val="32"/>
        </w:rPr>
        <w:t>当年一般公共预算支出</w:t>
      </w:r>
      <w:r>
        <w:rPr>
          <w:rFonts w:ascii="仿宋" w:eastAsia="仿宋" w:hAnsi="仿宋" w:cs="仿宋" w:hint="eastAsia"/>
          <w:sz w:val="32"/>
          <w:szCs w:val="32"/>
        </w:rPr>
        <w:t>46.9</w:t>
      </w:r>
      <w:r>
        <w:rPr>
          <w:rFonts w:ascii="仿宋" w:eastAsia="仿宋" w:hAnsi="仿宋" w:cs="仿宋" w:hint="eastAsia"/>
          <w:sz w:val="32"/>
          <w:szCs w:val="32"/>
        </w:rPr>
        <w:t>万元，其中：</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1</w:t>
      </w:r>
      <w:r>
        <w:rPr>
          <w:rFonts w:ascii="仿宋" w:eastAsia="仿宋" w:hAnsi="仿宋" w:cs="仿宋" w:hint="eastAsia"/>
          <w:sz w:val="32"/>
          <w:szCs w:val="32"/>
        </w:rPr>
        <w:t>）行政运行（</w:t>
      </w:r>
      <w:r>
        <w:rPr>
          <w:rFonts w:ascii="仿宋" w:eastAsia="仿宋" w:hAnsi="仿宋" w:cs="仿宋" w:hint="eastAsia"/>
          <w:sz w:val="32"/>
          <w:szCs w:val="32"/>
        </w:rPr>
        <w:t>2012801</w:t>
      </w:r>
      <w:r>
        <w:rPr>
          <w:rFonts w:ascii="仿宋" w:eastAsia="仿宋" w:hAnsi="仿宋" w:cs="仿宋" w:hint="eastAsia"/>
          <w:sz w:val="32"/>
          <w:szCs w:val="32"/>
        </w:rPr>
        <w:t>）</w:t>
      </w:r>
      <w:r>
        <w:rPr>
          <w:rFonts w:ascii="仿宋" w:eastAsia="仿宋" w:hAnsi="仿宋" w:cs="仿宋" w:hint="eastAsia"/>
          <w:sz w:val="32"/>
          <w:szCs w:val="32"/>
        </w:rPr>
        <w:t>41.5</w:t>
      </w:r>
      <w:r>
        <w:rPr>
          <w:rFonts w:ascii="仿宋" w:eastAsia="仿宋" w:hAnsi="仿宋" w:cs="仿宋" w:hint="eastAsia"/>
          <w:sz w:val="32"/>
          <w:szCs w:val="32"/>
        </w:rPr>
        <w:t>万元，较上年</w:t>
      </w:r>
      <w:r>
        <w:rPr>
          <w:rFonts w:ascii="仿宋" w:eastAsia="仿宋" w:hAnsi="仿宋" w:cs="仿宋" w:hint="eastAsia"/>
          <w:sz w:val="32"/>
          <w:szCs w:val="32"/>
        </w:rPr>
        <w:t>33.93</w:t>
      </w:r>
      <w:r>
        <w:rPr>
          <w:rFonts w:ascii="仿宋" w:eastAsia="仿宋" w:hAnsi="仿宋" w:cs="仿宋" w:hint="eastAsia"/>
          <w:sz w:val="32"/>
          <w:szCs w:val="32"/>
        </w:rPr>
        <w:t>万元，</w:t>
      </w:r>
      <w:r>
        <w:rPr>
          <w:rFonts w:ascii="仿宋" w:eastAsia="仿宋" w:hAnsi="仿宋" w:cs="仿宋" w:hint="eastAsia"/>
          <w:sz w:val="32"/>
          <w:szCs w:val="32"/>
        </w:rPr>
        <w:t>增加</w:t>
      </w:r>
      <w:r>
        <w:rPr>
          <w:rFonts w:ascii="仿宋" w:eastAsia="仿宋" w:hAnsi="仿宋" w:cs="仿宋" w:hint="eastAsia"/>
          <w:sz w:val="32"/>
          <w:szCs w:val="32"/>
        </w:rPr>
        <w:t>7.57</w:t>
      </w:r>
      <w:r>
        <w:rPr>
          <w:rFonts w:ascii="仿宋" w:eastAsia="仿宋" w:hAnsi="仿宋" w:cs="仿宋" w:hint="eastAsia"/>
          <w:sz w:val="32"/>
          <w:szCs w:val="32"/>
        </w:rPr>
        <w:t>万元，增加</w:t>
      </w:r>
      <w:r>
        <w:rPr>
          <w:rFonts w:ascii="仿宋" w:eastAsia="仿宋" w:hAnsi="仿宋" w:cs="仿宋" w:hint="eastAsia"/>
          <w:sz w:val="32"/>
          <w:szCs w:val="32"/>
        </w:rPr>
        <w:t>22.31%</w:t>
      </w:r>
      <w:r>
        <w:rPr>
          <w:rFonts w:ascii="仿宋" w:eastAsia="仿宋" w:hAnsi="仿宋" w:cs="仿宋" w:hint="eastAsia"/>
          <w:sz w:val="32"/>
          <w:szCs w:val="32"/>
        </w:rPr>
        <w:t>，</w:t>
      </w:r>
      <w:r>
        <w:rPr>
          <w:rFonts w:ascii="仿宋" w:eastAsia="仿宋" w:hAnsi="仿宋" w:cs="仿宋" w:hint="eastAsia"/>
          <w:sz w:val="32"/>
          <w:szCs w:val="32"/>
        </w:rPr>
        <w:t>原因是</w:t>
      </w:r>
      <w:r>
        <w:rPr>
          <w:rFonts w:ascii="仿宋" w:eastAsia="仿宋" w:hAnsi="仿宋" w:cs="仿宋" w:hint="eastAsia"/>
          <w:sz w:val="32"/>
          <w:szCs w:val="32"/>
        </w:rPr>
        <w:t>工资调整，人员经费增加</w:t>
      </w:r>
      <w:r>
        <w:rPr>
          <w:rFonts w:ascii="仿宋" w:eastAsia="仿宋" w:hAnsi="仿宋" w:cs="仿宋" w:hint="eastAsia"/>
          <w:sz w:val="32"/>
          <w:szCs w:val="32"/>
        </w:rPr>
        <w:t>；</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）机关事业单位基本养老保险缴费支出（</w:t>
      </w:r>
      <w:r>
        <w:rPr>
          <w:rFonts w:ascii="仿宋" w:eastAsia="仿宋" w:hAnsi="仿宋" w:cs="仿宋" w:hint="eastAsia"/>
          <w:sz w:val="32"/>
          <w:szCs w:val="32"/>
        </w:rPr>
        <w:t>2080505</w:t>
      </w:r>
      <w:r>
        <w:rPr>
          <w:rFonts w:ascii="仿宋" w:eastAsia="仿宋" w:hAnsi="仿宋" w:cs="仿宋" w:hint="eastAsia"/>
          <w:sz w:val="32"/>
          <w:szCs w:val="32"/>
        </w:rPr>
        <w:t>）</w:t>
      </w:r>
      <w:r>
        <w:rPr>
          <w:rFonts w:ascii="仿宋" w:eastAsia="仿宋" w:hAnsi="仿宋" w:cs="仿宋" w:hint="eastAsia"/>
          <w:sz w:val="32"/>
          <w:szCs w:val="32"/>
        </w:rPr>
        <w:t>3.3</w:t>
      </w:r>
      <w:r>
        <w:rPr>
          <w:rFonts w:ascii="仿宋" w:eastAsia="仿宋" w:hAnsi="仿宋" w:cs="仿宋" w:hint="eastAsia"/>
          <w:sz w:val="32"/>
          <w:szCs w:val="32"/>
        </w:rPr>
        <w:t>万元，较上年</w:t>
      </w:r>
      <w:r>
        <w:rPr>
          <w:rFonts w:ascii="仿宋" w:eastAsia="仿宋" w:hAnsi="仿宋" w:cs="仿宋" w:hint="eastAsia"/>
          <w:sz w:val="32"/>
          <w:szCs w:val="32"/>
        </w:rPr>
        <w:t>3.3</w:t>
      </w:r>
      <w:r>
        <w:rPr>
          <w:rFonts w:ascii="仿宋" w:eastAsia="仿宋" w:hAnsi="仿宋" w:cs="仿宋" w:hint="eastAsia"/>
          <w:sz w:val="32"/>
          <w:szCs w:val="32"/>
        </w:rPr>
        <w:t>万元，</w:t>
      </w:r>
      <w:r>
        <w:rPr>
          <w:rFonts w:ascii="仿宋" w:eastAsia="仿宋" w:hAnsi="仿宋" w:cs="仿宋" w:hint="eastAsia"/>
          <w:sz w:val="32"/>
          <w:szCs w:val="32"/>
        </w:rPr>
        <w:t>无变化；</w:t>
      </w:r>
    </w:p>
    <w:p w:rsidR="00F016F6" w:rsidRDefault="005C19DD">
      <w:pPr>
        <w:ind w:firstLine="640"/>
        <w:rPr>
          <w:rFonts w:ascii="仿宋_GB2312" w:eastAsia="仿宋_GB2312" w:hAnsi="仿宋_GB2312" w:cs="仿宋_GB2312"/>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）行政单位医疗（</w:t>
      </w:r>
      <w:r>
        <w:rPr>
          <w:rFonts w:ascii="仿宋" w:eastAsia="仿宋" w:hAnsi="仿宋" w:cs="仿宋" w:hint="eastAsia"/>
          <w:sz w:val="32"/>
          <w:szCs w:val="32"/>
        </w:rPr>
        <w:t>2101101</w:t>
      </w:r>
      <w:r>
        <w:rPr>
          <w:rFonts w:ascii="仿宋" w:eastAsia="仿宋" w:hAnsi="仿宋" w:cs="仿宋" w:hint="eastAsia"/>
          <w:sz w:val="32"/>
          <w:szCs w:val="32"/>
        </w:rPr>
        <w:t>）</w:t>
      </w:r>
      <w:r>
        <w:rPr>
          <w:rFonts w:ascii="仿宋" w:eastAsia="仿宋" w:hAnsi="仿宋" w:cs="仿宋" w:hint="eastAsia"/>
          <w:sz w:val="32"/>
          <w:szCs w:val="32"/>
        </w:rPr>
        <w:t>2.1</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较上年</w:t>
      </w:r>
      <w:r>
        <w:rPr>
          <w:rFonts w:ascii="仿宋" w:eastAsia="仿宋" w:hAnsi="仿宋" w:cs="仿宋" w:hint="eastAsia"/>
          <w:sz w:val="32"/>
          <w:szCs w:val="32"/>
        </w:rPr>
        <w:t>2.1</w:t>
      </w:r>
      <w:r>
        <w:rPr>
          <w:rFonts w:ascii="仿宋" w:eastAsia="仿宋" w:hAnsi="仿宋" w:cs="仿宋" w:hint="eastAsia"/>
          <w:sz w:val="32"/>
          <w:szCs w:val="32"/>
        </w:rPr>
        <w:t>万元，</w:t>
      </w:r>
      <w:r>
        <w:rPr>
          <w:rFonts w:ascii="仿宋" w:eastAsia="仿宋" w:hAnsi="仿宋" w:cs="仿宋" w:hint="eastAsia"/>
          <w:sz w:val="32"/>
          <w:szCs w:val="32"/>
        </w:rPr>
        <w:t>无变化。</w:t>
      </w:r>
    </w:p>
    <w:p w:rsidR="00F016F6" w:rsidRDefault="005C19DD">
      <w:pPr>
        <w:ind w:firstLine="640"/>
        <w:rPr>
          <w:rFonts w:ascii="仿宋_GB2312" w:eastAsia="仿宋_GB2312" w:hAnsi="仿宋_GB2312" w:cs="仿宋_GB2312"/>
          <w:sz w:val="32"/>
          <w:szCs w:val="32"/>
        </w:rPr>
      </w:pPr>
      <w:r>
        <w:rPr>
          <w:noProof/>
        </w:rPr>
        <w:drawing>
          <wp:inline distT="0" distB="0" distL="114300" distR="114300">
            <wp:extent cx="4509770" cy="2131060"/>
            <wp:effectExtent l="4445" t="4445" r="19685" b="1714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、支出按经济科目分类的明细情况</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按照部门</w:t>
      </w:r>
      <w:r>
        <w:rPr>
          <w:rFonts w:ascii="仿宋" w:eastAsia="仿宋" w:hAnsi="仿宋" w:cs="仿宋" w:hint="eastAsia"/>
          <w:sz w:val="32"/>
          <w:szCs w:val="32"/>
        </w:rPr>
        <w:t>预算</w:t>
      </w:r>
      <w:r>
        <w:rPr>
          <w:rFonts w:ascii="仿宋" w:eastAsia="仿宋" w:hAnsi="仿宋" w:cs="仿宋" w:hint="eastAsia"/>
          <w:sz w:val="32"/>
          <w:szCs w:val="32"/>
        </w:rPr>
        <w:t>支出</w:t>
      </w:r>
      <w:r>
        <w:rPr>
          <w:rFonts w:ascii="仿宋" w:eastAsia="仿宋" w:hAnsi="仿宋" w:cs="仿宋" w:hint="eastAsia"/>
          <w:sz w:val="32"/>
          <w:szCs w:val="32"/>
        </w:rPr>
        <w:t>经济</w:t>
      </w:r>
      <w:r>
        <w:rPr>
          <w:rFonts w:ascii="仿宋" w:eastAsia="仿宋" w:hAnsi="仿宋" w:cs="仿宋" w:hint="eastAsia"/>
          <w:sz w:val="32"/>
          <w:szCs w:val="32"/>
        </w:rPr>
        <w:t>分类的类级科目</w:t>
      </w:r>
      <w:r>
        <w:rPr>
          <w:rFonts w:ascii="仿宋" w:eastAsia="仿宋" w:hAnsi="仿宋" w:cs="仿宋" w:hint="eastAsia"/>
          <w:sz w:val="32"/>
          <w:szCs w:val="32"/>
        </w:rPr>
        <w:t>说明。</w:t>
      </w:r>
      <w:r>
        <w:rPr>
          <w:rFonts w:ascii="仿宋" w:eastAsia="仿宋" w:hAnsi="仿宋" w:cs="仿宋" w:hint="eastAsia"/>
          <w:sz w:val="32"/>
          <w:szCs w:val="32"/>
        </w:rPr>
        <w:t>2021</w:t>
      </w:r>
      <w:r>
        <w:rPr>
          <w:rFonts w:ascii="仿宋" w:eastAsia="仿宋" w:hAnsi="仿宋" w:cs="仿宋" w:hint="eastAsia"/>
          <w:sz w:val="32"/>
          <w:szCs w:val="32"/>
        </w:rPr>
        <w:t>年本部门当年一般公共预算支出</w:t>
      </w:r>
      <w:r>
        <w:rPr>
          <w:rFonts w:ascii="仿宋" w:eastAsia="仿宋" w:hAnsi="仿宋" w:cs="仿宋" w:hint="eastAsia"/>
          <w:sz w:val="32"/>
          <w:szCs w:val="32"/>
        </w:rPr>
        <w:t>46.9</w:t>
      </w:r>
      <w:r>
        <w:rPr>
          <w:rFonts w:ascii="仿宋" w:eastAsia="仿宋" w:hAnsi="仿宋" w:cs="仿宋" w:hint="eastAsia"/>
          <w:sz w:val="32"/>
          <w:szCs w:val="32"/>
        </w:rPr>
        <w:t>万元，其中：</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工资福利支出（</w:t>
      </w:r>
      <w:r>
        <w:rPr>
          <w:rFonts w:ascii="仿宋" w:eastAsia="仿宋" w:hAnsi="仿宋" w:cs="仿宋" w:hint="eastAsia"/>
          <w:sz w:val="32"/>
          <w:szCs w:val="32"/>
        </w:rPr>
        <w:t>301</w:t>
      </w:r>
      <w:r>
        <w:rPr>
          <w:rFonts w:ascii="仿宋" w:eastAsia="仿宋" w:hAnsi="仿宋" w:cs="仿宋" w:hint="eastAsia"/>
          <w:sz w:val="32"/>
          <w:szCs w:val="32"/>
        </w:rPr>
        <w:t>）</w:t>
      </w:r>
      <w:r>
        <w:rPr>
          <w:rFonts w:ascii="仿宋" w:eastAsia="仿宋" w:hAnsi="仿宋" w:cs="仿宋" w:hint="eastAsia"/>
          <w:sz w:val="32"/>
          <w:szCs w:val="32"/>
        </w:rPr>
        <w:t>42.02</w:t>
      </w:r>
      <w:r>
        <w:rPr>
          <w:rFonts w:ascii="仿宋" w:eastAsia="仿宋" w:hAnsi="仿宋" w:cs="仿宋" w:hint="eastAsia"/>
          <w:sz w:val="32"/>
          <w:szCs w:val="32"/>
        </w:rPr>
        <w:t>万元，较上年</w:t>
      </w:r>
      <w:r>
        <w:rPr>
          <w:rFonts w:ascii="仿宋" w:eastAsia="仿宋" w:hAnsi="仿宋" w:cs="仿宋" w:hint="eastAsia"/>
          <w:sz w:val="32"/>
          <w:szCs w:val="32"/>
        </w:rPr>
        <w:t>35.82</w:t>
      </w:r>
      <w:r>
        <w:rPr>
          <w:rFonts w:ascii="仿宋" w:eastAsia="仿宋" w:hAnsi="仿宋" w:cs="仿宋" w:hint="eastAsia"/>
          <w:sz w:val="32"/>
          <w:szCs w:val="32"/>
        </w:rPr>
        <w:t>万元，增加</w:t>
      </w:r>
      <w:r>
        <w:rPr>
          <w:rFonts w:ascii="仿宋" w:eastAsia="仿宋" w:hAnsi="仿宋" w:cs="仿宋" w:hint="eastAsia"/>
          <w:sz w:val="32"/>
          <w:szCs w:val="32"/>
        </w:rPr>
        <w:t>6.2</w:t>
      </w:r>
      <w:r>
        <w:rPr>
          <w:rFonts w:ascii="仿宋" w:eastAsia="仿宋" w:hAnsi="仿宋" w:cs="仿宋" w:hint="eastAsia"/>
          <w:sz w:val="32"/>
          <w:szCs w:val="32"/>
        </w:rPr>
        <w:t>万元，增加</w:t>
      </w:r>
      <w:r>
        <w:rPr>
          <w:rFonts w:ascii="仿宋" w:eastAsia="仿宋" w:hAnsi="仿宋" w:cs="仿宋" w:hint="eastAsia"/>
          <w:sz w:val="32"/>
          <w:szCs w:val="32"/>
        </w:rPr>
        <w:t>17.31%</w:t>
      </w:r>
      <w:r>
        <w:rPr>
          <w:rFonts w:ascii="仿宋" w:eastAsia="仿宋" w:hAnsi="仿宋" w:cs="仿宋" w:hint="eastAsia"/>
          <w:sz w:val="32"/>
          <w:szCs w:val="32"/>
        </w:rPr>
        <w:t>，</w:t>
      </w:r>
      <w:r>
        <w:rPr>
          <w:rFonts w:ascii="仿宋" w:eastAsia="仿宋" w:hAnsi="仿宋" w:cs="仿宋" w:hint="eastAsia"/>
          <w:sz w:val="32"/>
          <w:szCs w:val="32"/>
        </w:rPr>
        <w:t>原因是人员</w:t>
      </w:r>
      <w:r>
        <w:rPr>
          <w:rFonts w:ascii="仿宋" w:eastAsia="仿宋" w:hAnsi="仿宋" w:cs="仿宋" w:hint="eastAsia"/>
          <w:sz w:val="32"/>
          <w:szCs w:val="32"/>
        </w:rPr>
        <w:t>工资调整，人员经费增加</w:t>
      </w:r>
      <w:r>
        <w:rPr>
          <w:rFonts w:ascii="仿宋" w:eastAsia="仿宋" w:hAnsi="仿宋" w:cs="仿宋" w:hint="eastAsia"/>
          <w:sz w:val="32"/>
          <w:szCs w:val="32"/>
        </w:rPr>
        <w:t>；</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商品和服务支出（</w:t>
      </w:r>
      <w:r>
        <w:rPr>
          <w:rFonts w:ascii="仿宋" w:eastAsia="仿宋" w:hAnsi="仿宋" w:cs="仿宋" w:hint="eastAsia"/>
          <w:sz w:val="32"/>
          <w:szCs w:val="32"/>
        </w:rPr>
        <w:t>302</w:t>
      </w:r>
      <w:r>
        <w:rPr>
          <w:rFonts w:ascii="仿宋" w:eastAsia="仿宋" w:hAnsi="仿宋" w:cs="仿宋" w:hint="eastAsia"/>
          <w:sz w:val="32"/>
          <w:szCs w:val="32"/>
        </w:rPr>
        <w:t>）</w:t>
      </w:r>
      <w:r>
        <w:rPr>
          <w:rFonts w:ascii="仿宋" w:eastAsia="仿宋" w:hAnsi="仿宋" w:cs="仿宋" w:hint="eastAsia"/>
          <w:sz w:val="32"/>
          <w:szCs w:val="32"/>
        </w:rPr>
        <w:t>3.78</w:t>
      </w:r>
      <w:r>
        <w:rPr>
          <w:rFonts w:ascii="仿宋" w:eastAsia="仿宋" w:hAnsi="仿宋" w:cs="仿宋" w:hint="eastAsia"/>
          <w:sz w:val="32"/>
          <w:szCs w:val="32"/>
        </w:rPr>
        <w:t>万元，较上年</w:t>
      </w:r>
      <w:r>
        <w:rPr>
          <w:rFonts w:ascii="仿宋" w:eastAsia="仿宋" w:hAnsi="仿宋" w:cs="仿宋" w:hint="eastAsia"/>
          <w:sz w:val="32"/>
          <w:szCs w:val="32"/>
        </w:rPr>
        <w:t>3.51</w:t>
      </w:r>
      <w:r>
        <w:rPr>
          <w:rFonts w:ascii="仿宋" w:eastAsia="仿宋" w:hAnsi="仿宋" w:cs="仿宋" w:hint="eastAsia"/>
          <w:sz w:val="32"/>
          <w:szCs w:val="32"/>
        </w:rPr>
        <w:t>万元，增加</w:t>
      </w:r>
      <w:r>
        <w:rPr>
          <w:rFonts w:ascii="仿宋" w:eastAsia="仿宋" w:hAnsi="仿宋" w:cs="仿宋" w:hint="eastAsia"/>
          <w:sz w:val="32"/>
          <w:szCs w:val="32"/>
        </w:rPr>
        <w:t>0.27</w:t>
      </w:r>
      <w:r>
        <w:rPr>
          <w:rFonts w:ascii="仿宋" w:eastAsia="仿宋" w:hAnsi="仿宋" w:cs="仿宋" w:hint="eastAsia"/>
          <w:sz w:val="32"/>
          <w:szCs w:val="32"/>
        </w:rPr>
        <w:t>万元，增加</w:t>
      </w:r>
      <w:r>
        <w:rPr>
          <w:rFonts w:ascii="仿宋" w:eastAsia="仿宋" w:hAnsi="仿宋" w:cs="仿宋" w:hint="eastAsia"/>
          <w:sz w:val="32"/>
          <w:szCs w:val="32"/>
        </w:rPr>
        <w:t>7.69%</w:t>
      </w:r>
      <w:r>
        <w:rPr>
          <w:rFonts w:ascii="仿宋" w:eastAsia="仿宋" w:hAnsi="仿宋" w:cs="仿宋" w:hint="eastAsia"/>
          <w:sz w:val="32"/>
          <w:szCs w:val="32"/>
        </w:rPr>
        <w:t>，</w:t>
      </w:r>
      <w:r>
        <w:rPr>
          <w:rFonts w:ascii="仿宋" w:eastAsia="仿宋" w:hAnsi="仿宋" w:cs="仿宋" w:hint="eastAsia"/>
          <w:sz w:val="32"/>
          <w:szCs w:val="32"/>
        </w:rPr>
        <w:t>原因是运行经费增加；</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对个人和家庭的补助支出（</w:t>
      </w:r>
      <w:r>
        <w:rPr>
          <w:rFonts w:ascii="仿宋" w:eastAsia="仿宋" w:hAnsi="仿宋" w:cs="仿宋" w:hint="eastAsia"/>
          <w:sz w:val="32"/>
          <w:szCs w:val="32"/>
        </w:rPr>
        <w:t>303</w:t>
      </w:r>
      <w:r>
        <w:rPr>
          <w:rFonts w:ascii="仿宋" w:eastAsia="仿宋" w:hAnsi="仿宋" w:cs="仿宋" w:hint="eastAsia"/>
          <w:sz w:val="32"/>
          <w:szCs w:val="32"/>
        </w:rPr>
        <w:t>）</w:t>
      </w:r>
      <w:r>
        <w:rPr>
          <w:rFonts w:ascii="仿宋" w:eastAsia="仿宋" w:hAnsi="仿宋" w:cs="仿宋" w:hint="eastAsia"/>
          <w:sz w:val="32"/>
          <w:szCs w:val="32"/>
        </w:rPr>
        <w:t>1.1</w:t>
      </w:r>
      <w:r>
        <w:rPr>
          <w:rFonts w:ascii="仿宋" w:eastAsia="仿宋" w:hAnsi="仿宋" w:cs="仿宋" w:hint="eastAsia"/>
          <w:sz w:val="32"/>
          <w:szCs w:val="32"/>
        </w:rPr>
        <w:t>万元，较上年增加</w:t>
      </w:r>
      <w:r>
        <w:rPr>
          <w:rFonts w:ascii="仿宋" w:eastAsia="仿宋" w:hAnsi="仿宋" w:cs="仿宋" w:hint="eastAsia"/>
          <w:sz w:val="32"/>
          <w:szCs w:val="32"/>
        </w:rPr>
        <w:t>1.1</w:t>
      </w:r>
      <w:r>
        <w:rPr>
          <w:rFonts w:ascii="仿宋" w:eastAsia="仿宋" w:hAnsi="仿宋" w:cs="仿宋" w:hint="eastAsia"/>
          <w:sz w:val="32"/>
          <w:szCs w:val="32"/>
        </w:rPr>
        <w:t>万元，原因是统计口径变化。</w:t>
      </w:r>
    </w:p>
    <w:p w:rsidR="00F016F6" w:rsidRDefault="005C19DD">
      <w:pPr>
        <w:ind w:firstLine="640"/>
        <w:rPr>
          <w:rFonts w:ascii="仿宋_GB2312" w:eastAsia="仿宋_GB2312" w:hAnsi="仿宋_GB2312" w:cs="仿宋_GB2312"/>
          <w:sz w:val="32"/>
          <w:szCs w:val="32"/>
        </w:rPr>
      </w:pPr>
      <w:r>
        <w:rPr>
          <w:noProof/>
        </w:rPr>
        <w:lastRenderedPageBreak/>
        <w:drawing>
          <wp:inline distT="0" distB="0" distL="114300" distR="114300">
            <wp:extent cx="4572000" cy="2543810"/>
            <wp:effectExtent l="4445" t="4445" r="1460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016F6" w:rsidRDefault="005C19DD">
      <w:pPr>
        <w:ind w:firstLine="640"/>
        <w:rPr>
          <w:rFonts w:ascii="仿宋_GB2312" w:eastAsia="仿宋_GB2312" w:hAnsi="仿宋_GB2312" w:cs="仿宋_GB2312"/>
          <w:sz w:val="32"/>
          <w:szCs w:val="32"/>
        </w:rPr>
      </w:pPr>
      <w:r>
        <w:rPr>
          <w:noProof/>
        </w:rPr>
        <w:drawing>
          <wp:inline distT="0" distB="0" distL="114300" distR="114300">
            <wp:extent cx="4554855" cy="2357120"/>
            <wp:effectExtent l="5080" t="5080" r="12065" b="1905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按照</w:t>
      </w:r>
      <w:r>
        <w:rPr>
          <w:rFonts w:ascii="仿宋" w:eastAsia="仿宋" w:hAnsi="仿宋" w:cs="仿宋" w:hint="eastAsia"/>
          <w:sz w:val="32"/>
          <w:szCs w:val="32"/>
        </w:rPr>
        <w:t>政府预算</w:t>
      </w:r>
      <w:r>
        <w:rPr>
          <w:rFonts w:ascii="仿宋" w:eastAsia="仿宋" w:hAnsi="仿宋" w:cs="仿宋" w:hint="eastAsia"/>
          <w:sz w:val="32"/>
          <w:szCs w:val="32"/>
        </w:rPr>
        <w:t>支出</w:t>
      </w:r>
      <w:r>
        <w:rPr>
          <w:rFonts w:ascii="仿宋" w:eastAsia="仿宋" w:hAnsi="仿宋" w:cs="仿宋" w:hint="eastAsia"/>
          <w:sz w:val="32"/>
          <w:szCs w:val="32"/>
        </w:rPr>
        <w:t>经济</w:t>
      </w:r>
      <w:r>
        <w:rPr>
          <w:rFonts w:ascii="仿宋" w:eastAsia="仿宋" w:hAnsi="仿宋" w:cs="仿宋" w:hint="eastAsia"/>
          <w:sz w:val="32"/>
          <w:szCs w:val="32"/>
        </w:rPr>
        <w:t>分类的类级科目</w:t>
      </w:r>
      <w:r>
        <w:rPr>
          <w:rFonts w:ascii="仿宋" w:eastAsia="仿宋" w:hAnsi="仿宋" w:cs="仿宋" w:hint="eastAsia"/>
          <w:sz w:val="32"/>
          <w:szCs w:val="32"/>
        </w:rPr>
        <w:t>说明。</w:t>
      </w:r>
      <w:r>
        <w:rPr>
          <w:rFonts w:ascii="仿宋" w:eastAsia="仿宋" w:hAnsi="仿宋" w:cs="仿宋" w:hint="eastAsia"/>
          <w:sz w:val="32"/>
          <w:szCs w:val="32"/>
        </w:rPr>
        <w:t>2021</w:t>
      </w:r>
      <w:r>
        <w:rPr>
          <w:rFonts w:ascii="仿宋" w:eastAsia="仿宋" w:hAnsi="仿宋" w:cs="仿宋" w:hint="eastAsia"/>
          <w:sz w:val="32"/>
          <w:szCs w:val="32"/>
        </w:rPr>
        <w:t>年本部门当年一般公共预算支出</w:t>
      </w:r>
      <w:r>
        <w:rPr>
          <w:rFonts w:ascii="仿宋" w:eastAsia="仿宋" w:hAnsi="仿宋" w:cs="仿宋" w:hint="eastAsia"/>
          <w:sz w:val="32"/>
          <w:szCs w:val="32"/>
        </w:rPr>
        <w:t>46.9</w:t>
      </w:r>
      <w:r>
        <w:rPr>
          <w:rFonts w:ascii="仿宋" w:eastAsia="仿宋" w:hAnsi="仿宋" w:cs="仿宋" w:hint="eastAsia"/>
          <w:sz w:val="32"/>
          <w:szCs w:val="32"/>
        </w:rPr>
        <w:t>万元，其中：</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机关工资福利支出（</w:t>
      </w:r>
      <w:r>
        <w:rPr>
          <w:rFonts w:ascii="仿宋" w:eastAsia="仿宋" w:hAnsi="仿宋" w:cs="仿宋" w:hint="eastAsia"/>
          <w:sz w:val="32"/>
          <w:szCs w:val="32"/>
        </w:rPr>
        <w:t>501</w:t>
      </w:r>
      <w:r>
        <w:rPr>
          <w:rFonts w:ascii="仿宋" w:eastAsia="仿宋" w:hAnsi="仿宋" w:cs="仿宋" w:hint="eastAsia"/>
          <w:sz w:val="32"/>
          <w:szCs w:val="32"/>
        </w:rPr>
        <w:t>）</w:t>
      </w:r>
      <w:r>
        <w:rPr>
          <w:rFonts w:ascii="仿宋" w:eastAsia="仿宋" w:hAnsi="仿宋" w:cs="仿宋" w:hint="eastAsia"/>
          <w:sz w:val="32"/>
          <w:szCs w:val="32"/>
        </w:rPr>
        <w:t>42.02</w:t>
      </w:r>
      <w:r>
        <w:rPr>
          <w:rFonts w:ascii="仿宋" w:eastAsia="仿宋" w:hAnsi="仿宋" w:cs="仿宋" w:hint="eastAsia"/>
          <w:sz w:val="32"/>
          <w:szCs w:val="32"/>
        </w:rPr>
        <w:t>万元，较上年</w:t>
      </w:r>
      <w:r>
        <w:rPr>
          <w:rFonts w:ascii="仿宋" w:eastAsia="仿宋" w:hAnsi="仿宋" w:cs="仿宋" w:hint="eastAsia"/>
          <w:sz w:val="32"/>
          <w:szCs w:val="32"/>
        </w:rPr>
        <w:t>35.82</w:t>
      </w:r>
      <w:r>
        <w:rPr>
          <w:rFonts w:ascii="仿宋" w:eastAsia="仿宋" w:hAnsi="仿宋" w:cs="仿宋" w:hint="eastAsia"/>
          <w:sz w:val="32"/>
          <w:szCs w:val="32"/>
        </w:rPr>
        <w:t>万元，增加</w:t>
      </w:r>
      <w:r>
        <w:rPr>
          <w:rFonts w:ascii="仿宋" w:eastAsia="仿宋" w:hAnsi="仿宋" w:cs="仿宋" w:hint="eastAsia"/>
          <w:sz w:val="32"/>
          <w:szCs w:val="32"/>
        </w:rPr>
        <w:t>6.2</w:t>
      </w:r>
      <w:r>
        <w:rPr>
          <w:rFonts w:ascii="仿宋" w:eastAsia="仿宋" w:hAnsi="仿宋" w:cs="仿宋" w:hint="eastAsia"/>
          <w:sz w:val="32"/>
          <w:szCs w:val="32"/>
        </w:rPr>
        <w:t>万元，增加</w:t>
      </w:r>
      <w:r>
        <w:rPr>
          <w:rFonts w:ascii="仿宋" w:eastAsia="仿宋" w:hAnsi="仿宋" w:cs="仿宋" w:hint="eastAsia"/>
          <w:sz w:val="32"/>
          <w:szCs w:val="32"/>
        </w:rPr>
        <w:t>17.31%</w:t>
      </w:r>
      <w:r>
        <w:rPr>
          <w:rFonts w:ascii="仿宋" w:eastAsia="仿宋" w:hAnsi="仿宋" w:cs="仿宋" w:hint="eastAsia"/>
          <w:sz w:val="32"/>
          <w:szCs w:val="32"/>
        </w:rPr>
        <w:t>，</w:t>
      </w:r>
      <w:r>
        <w:rPr>
          <w:rFonts w:ascii="仿宋" w:eastAsia="仿宋" w:hAnsi="仿宋" w:cs="仿宋" w:hint="eastAsia"/>
          <w:sz w:val="32"/>
          <w:szCs w:val="32"/>
        </w:rPr>
        <w:t>原因是</w:t>
      </w:r>
      <w:r>
        <w:rPr>
          <w:rFonts w:ascii="仿宋" w:eastAsia="仿宋" w:hAnsi="仿宋" w:cs="仿宋" w:hint="eastAsia"/>
          <w:sz w:val="32"/>
          <w:szCs w:val="32"/>
        </w:rPr>
        <w:t>工资调整，人员经费增加</w:t>
      </w:r>
      <w:r>
        <w:rPr>
          <w:rFonts w:ascii="仿宋" w:eastAsia="仿宋" w:hAnsi="仿宋" w:cs="仿宋" w:hint="eastAsia"/>
          <w:sz w:val="32"/>
          <w:szCs w:val="32"/>
        </w:rPr>
        <w:t>；</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机关商品和服务支出（</w:t>
      </w:r>
      <w:r>
        <w:rPr>
          <w:rFonts w:ascii="仿宋" w:eastAsia="仿宋" w:hAnsi="仿宋" w:cs="仿宋" w:hint="eastAsia"/>
          <w:sz w:val="32"/>
          <w:szCs w:val="32"/>
        </w:rPr>
        <w:t>502</w:t>
      </w:r>
      <w:r>
        <w:rPr>
          <w:rFonts w:ascii="仿宋" w:eastAsia="仿宋" w:hAnsi="仿宋" w:cs="仿宋" w:hint="eastAsia"/>
          <w:sz w:val="32"/>
          <w:szCs w:val="32"/>
        </w:rPr>
        <w:t>）</w:t>
      </w:r>
      <w:r>
        <w:rPr>
          <w:rFonts w:ascii="仿宋" w:eastAsia="仿宋" w:hAnsi="仿宋" w:cs="仿宋" w:hint="eastAsia"/>
          <w:sz w:val="32"/>
          <w:szCs w:val="32"/>
        </w:rPr>
        <w:t>3.78</w:t>
      </w:r>
      <w:r>
        <w:rPr>
          <w:rFonts w:ascii="仿宋" w:eastAsia="仿宋" w:hAnsi="仿宋" w:cs="仿宋" w:hint="eastAsia"/>
          <w:sz w:val="32"/>
          <w:szCs w:val="32"/>
        </w:rPr>
        <w:t>万元，较上年</w:t>
      </w:r>
      <w:r>
        <w:rPr>
          <w:rFonts w:ascii="仿宋" w:eastAsia="仿宋" w:hAnsi="仿宋" w:cs="仿宋" w:hint="eastAsia"/>
          <w:sz w:val="32"/>
          <w:szCs w:val="32"/>
        </w:rPr>
        <w:t>3.51</w:t>
      </w:r>
      <w:r>
        <w:rPr>
          <w:rFonts w:ascii="仿宋" w:eastAsia="仿宋" w:hAnsi="仿宋" w:cs="仿宋" w:hint="eastAsia"/>
          <w:sz w:val="32"/>
          <w:szCs w:val="32"/>
        </w:rPr>
        <w:t>万元，增加</w:t>
      </w:r>
      <w:r>
        <w:rPr>
          <w:rFonts w:ascii="仿宋" w:eastAsia="仿宋" w:hAnsi="仿宋" w:cs="仿宋" w:hint="eastAsia"/>
          <w:sz w:val="32"/>
          <w:szCs w:val="32"/>
        </w:rPr>
        <w:t>0.27</w:t>
      </w:r>
      <w:r>
        <w:rPr>
          <w:rFonts w:ascii="仿宋" w:eastAsia="仿宋" w:hAnsi="仿宋" w:cs="仿宋" w:hint="eastAsia"/>
          <w:sz w:val="32"/>
          <w:szCs w:val="32"/>
        </w:rPr>
        <w:t>万元，增加</w:t>
      </w:r>
      <w:r>
        <w:rPr>
          <w:rFonts w:ascii="仿宋" w:eastAsia="仿宋" w:hAnsi="仿宋" w:cs="仿宋" w:hint="eastAsia"/>
          <w:sz w:val="32"/>
          <w:szCs w:val="32"/>
        </w:rPr>
        <w:t>7.69%</w:t>
      </w:r>
      <w:r>
        <w:rPr>
          <w:rFonts w:ascii="仿宋" w:eastAsia="仿宋" w:hAnsi="仿宋" w:cs="仿宋" w:hint="eastAsia"/>
          <w:sz w:val="32"/>
          <w:szCs w:val="32"/>
        </w:rPr>
        <w:t>，</w:t>
      </w:r>
      <w:r>
        <w:rPr>
          <w:rFonts w:ascii="仿宋" w:eastAsia="仿宋" w:hAnsi="仿宋" w:cs="仿宋" w:hint="eastAsia"/>
          <w:sz w:val="32"/>
          <w:szCs w:val="32"/>
        </w:rPr>
        <w:t>原因是运行经费增加；</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对个人和家庭补助（</w:t>
      </w:r>
      <w:r>
        <w:rPr>
          <w:rFonts w:ascii="仿宋" w:eastAsia="仿宋" w:hAnsi="仿宋" w:cs="仿宋" w:hint="eastAsia"/>
          <w:sz w:val="32"/>
          <w:szCs w:val="32"/>
        </w:rPr>
        <w:t>509</w:t>
      </w:r>
      <w:r>
        <w:rPr>
          <w:rFonts w:ascii="仿宋" w:eastAsia="仿宋" w:hAnsi="仿宋" w:cs="仿宋" w:hint="eastAsia"/>
          <w:sz w:val="32"/>
          <w:szCs w:val="32"/>
        </w:rPr>
        <w:t>）</w:t>
      </w:r>
      <w:r>
        <w:rPr>
          <w:rFonts w:ascii="仿宋" w:eastAsia="仿宋" w:hAnsi="仿宋" w:cs="仿宋" w:hint="eastAsia"/>
          <w:sz w:val="32"/>
          <w:szCs w:val="32"/>
        </w:rPr>
        <w:t>1.1</w:t>
      </w:r>
      <w:r>
        <w:rPr>
          <w:rFonts w:ascii="仿宋" w:eastAsia="仿宋" w:hAnsi="仿宋" w:cs="仿宋" w:hint="eastAsia"/>
          <w:sz w:val="32"/>
          <w:szCs w:val="32"/>
        </w:rPr>
        <w:t>万元，较上年增加</w:t>
      </w:r>
      <w:r>
        <w:rPr>
          <w:rFonts w:ascii="仿宋" w:eastAsia="仿宋" w:hAnsi="仿宋" w:cs="仿宋" w:hint="eastAsia"/>
          <w:sz w:val="32"/>
          <w:szCs w:val="32"/>
        </w:rPr>
        <w:t>1.1</w:t>
      </w:r>
      <w:r>
        <w:rPr>
          <w:rFonts w:ascii="仿宋" w:eastAsia="仿宋" w:hAnsi="仿宋" w:cs="仿宋" w:hint="eastAsia"/>
          <w:sz w:val="32"/>
          <w:szCs w:val="32"/>
        </w:rPr>
        <w:t>万元，原因是统计口径变化。</w:t>
      </w:r>
    </w:p>
    <w:p w:rsidR="00F016F6" w:rsidRDefault="005C19DD">
      <w:pPr>
        <w:ind w:firstLine="640"/>
        <w:rPr>
          <w:rFonts w:ascii="仿宋_GB2312" w:eastAsia="仿宋_GB2312" w:hAnsi="仿宋_GB2312" w:cs="仿宋_GB2312"/>
          <w:sz w:val="32"/>
          <w:szCs w:val="32"/>
        </w:rPr>
      </w:pPr>
      <w:r>
        <w:rPr>
          <w:noProof/>
        </w:rPr>
        <w:lastRenderedPageBreak/>
        <w:drawing>
          <wp:inline distT="0" distB="0" distL="114300" distR="114300">
            <wp:extent cx="4305300" cy="2391410"/>
            <wp:effectExtent l="4445" t="4445" r="14605" b="2349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16F6" w:rsidRDefault="005C19DD">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、上年结转财政资金一般公共预算拨款支出情况。</w:t>
      </w:r>
    </w:p>
    <w:p w:rsidR="00F016F6" w:rsidRDefault="005C19DD">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）按功能支出分类：</w:t>
      </w:r>
    </w:p>
    <w:p w:rsidR="00F016F6" w:rsidRDefault="005C19DD">
      <w:pPr>
        <w:ind w:firstLineChars="200" w:firstLine="640"/>
        <w:rPr>
          <w:rFonts w:ascii="仿宋" w:eastAsia="仿宋" w:hAnsi="仿宋" w:cs="仿宋"/>
          <w:sz w:val="32"/>
          <w:szCs w:val="32"/>
        </w:rPr>
      </w:pPr>
      <w:r>
        <w:rPr>
          <w:rFonts w:ascii="仿宋" w:eastAsia="仿宋" w:hAnsi="仿宋" w:cs="仿宋" w:hint="eastAsia"/>
          <w:sz w:val="32"/>
          <w:szCs w:val="32"/>
        </w:rPr>
        <w:t>本部门无</w:t>
      </w:r>
      <w:r>
        <w:rPr>
          <w:rFonts w:ascii="仿宋" w:eastAsia="仿宋" w:hAnsi="仿宋" w:cs="仿宋" w:hint="eastAsia"/>
          <w:sz w:val="32"/>
          <w:szCs w:val="32"/>
        </w:rPr>
        <w:t>2020</w:t>
      </w:r>
      <w:r>
        <w:rPr>
          <w:rFonts w:ascii="仿宋" w:eastAsia="仿宋" w:hAnsi="仿宋" w:cs="仿宋" w:hint="eastAsia"/>
          <w:sz w:val="32"/>
          <w:szCs w:val="32"/>
        </w:rPr>
        <w:t>年结转的一般公共预算拨款资金支出。</w:t>
      </w:r>
    </w:p>
    <w:p w:rsidR="00F016F6" w:rsidRDefault="005C19DD">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）按部门预算支出经济分类：</w:t>
      </w:r>
    </w:p>
    <w:p w:rsidR="00F016F6" w:rsidRDefault="005C19DD">
      <w:pPr>
        <w:ind w:firstLineChars="200" w:firstLine="640"/>
        <w:rPr>
          <w:rFonts w:ascii="仿宋" w:eastAsia="仿宋" w:hAnsi="仿宋" w:cs="仿宋"/>
          <w:sz w:val="32"/>
          <w:szCs w:val="32"/>
        </w:rPr>
      </w:pPr>
      <w:r>
        <w:rPr>
          <w:rFonts w:ascii="仿宋" w:eastAsia="仿宋" w:hAnsi="仿宋" w:cs="仿宋" w:hint="eastAsia"/>
          <w:sz w:val="32"/>
          <w:szCs w:val="32"/>
        </w:rPr>
        <w:t>本部门无</w:t>
      </w:r>
      <w:r>
        <w:rPr>
          <w:rFonts w:ascii="仿宋" w:eastAsia="仿宋" w:hAnsi="仿宋" w:cs="仿宋" w:hint="eastAsia"/>
          <w:sz w:val="32"/>
          <w:szCs w:val="32"/>
        </w:rPr>
        <w:t>2020</w:t>
      </w:r>
      <w:r>
        <w:rPr>
          <w:rFonts w:ascii="仿宋" w:eastAsia="仿宋" w:hAnsi="仿宋" w:cs="仿宋" w:hint="eastAsia"/>
          <w:sz w:val="32"/>
          <w:szCs w:val="32"/>
        </w:rPr>
        <w:t>年结转的一般公共预算拨款资金支出。</w:t>
      </w:r>
    </w:p>
    <w:p w:rsidR="00F016F6" w:rsidRDefault="005C19DD">
      <w:pPr>
        <w:ind w:left="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）按政府预算支出经济分类：</w:t>
      </w:r>
    </w:p>
    <w:p w:rsidR="00F016F6" w:rsidRDefault="005C19DD">
      <w:pPr>
        <w:ind w:firstLineChars="200" w:firstLine="640"/>
        <w:rPr>
          <w:rFonts w:ascii="仿宋" w:eastAsia="仿宋" w:hAnsi="仿宋" w:cs="仿宋"/>
          <w:sz w:val="32"/>
          <w:szCs w:val="32"/>
        </w:rPr>
      </w:pPr>
      <w:r>
        <w:rPr>
          <w:rFonts w:ascii="仿宋" w:eastAsia="仿宋" w:hAnsi="仿宋" w:cs="仿宋" w:hint="eastAsia"/>
          <w:sz w:val="32"/>
          <w:szCs w:val="32"/>
        </w:rPr>
        <w:t>本部门无</w:t>
      </w:r>
      <w:r>
        <w:rPr>
          <w:rFonts w:ascii="仿宋" w:eastAsia="仿宋" w:hAnsi="仿宋" w:cs="仿宋" w:hint="eastAsia"/>
          <w:sz w:val="32"/>
          <w:szCs w:val="32"/>
        </w:rPr>
        <w:t>2020</w:t>
      </w:r>
      <w:r>
        <w:rPr>
          <w:rFonts w:ascii="仿宋" w:eastAsia="仿宋" w:hAnsi="仿宋" w:cs="仿宋" w:hint="eastAsia"/>
          <w:sz w:val="32"/>
          <w:szCs w:val="32"/>
        </w:rPr>
        <w:t>年结转的一般公共预算拨款资金支出。</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政府性基金预算支出情况。</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当年政府性基金</w:t>
      </w:r>
      <w:r>
        <w:rPr>
          <w:rFonts w:ascii="仿宋" w:eastAsia="仿宋" w:hAnsi="仿宋" w:cs="仿宋" w:hint="eastAsia"/>
          <w:sz w:val="32"/>
          <w:szCs w:val="32"/>
        </w:rPr>
        <w:t>预算</w:t>
      </w:r>
      <w:r>
        <w:rPr>
          <w:rFonts w:ascii="仿宋" w:eastAsia="仿宋" w:hAnsi="仿宋" w:cs="仿宋" w:hint="eastAsia"/>
          <w:sz w:val="32"/>
          <w:szCs w:val="32"/>
        </w:rPr>
        <w:t>支出情况。</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本部门无</w:t>
      </w:r>
      <w:r>
        <w:rPr>
          <w:rFonts w:ascii="仿宋" w:eastAsia="仿宋" w:hAnsi="仿宋" w:cs="仿宋" w:hint="eastAsia"/>
          <w:sz w:val="32"/>
          <w:szCs w:val="32"/>
        </w:rPr>
        <w:t>当年</w:t>
      </w:r>
      <w:r>
        <w:rPr>
          <w:rFonts w:ascii="仿宋" w:eastAsia="仿宋" w:hAnsi="仿宋" w:cs="仿宋" w:hint="eastAsia"/>
          <w:sz w:val="32"/>
          <w:szCs w:val="32"/>
        </w:rPr>
        <w:t>政府性基金预算</w:t>
      </w:r>
      <w:r>
        <w:rPr>
          <w:rFonts w:ascii="仿宋" w:eastAsia="仿宋" w:hAnsi="仿宋" w:cs="仿宋" w:hint="eastAsia"/>
          <w:sz w:val="32"/>
          <w:szCs w:val="32"/>
        </w:rPr>
        <w:t>收支，并</w:t>
      </w:r>
      <w:r>
        <w:rPr>
          <w:rFonts w:ascii="仿宋" w:eastAsia="仿宋" w:hAnsi="仿宋" w:cs="仿宋" w:hint="eastAsia"/>
          <w:sz w:val="32"/>
          <w:szCs w:val="32"/>
        </w:rPr>
        <w:t>已公开空表</w:t>
      </w:r>
      <w:r>
        <w:rPr>
          <w:rFonts w:ascii="仿宋" w:eastAsia="仿宋" w:hAnsi="仿宋" w:cs="仿宋" w:hint="eastAsia"/>
          <w:sz w:val="32"/>
          <w:szCs w:val="32"/>
        </w:rPr>
        <w:t>。</w:t>
      </w:r>
    </w:p>
    <w:p w:rsidR="00F016F6" w:rsidRDefault="005C19DD">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、上年结转政府性基金预算支出情况。</w:t>
      </w:r>
    </w:p>
    <w:p w:rsidR="00F016F6" w:rsidRDefault="005C19DD">
      <w:pPr>
        <w:ind w:firstLineChars="200" w:firstLine="640"/>
        <w:rPr>
          <w:rFonts w:ascii="仿宋" w:eastAsia="仿宋" w:hAnsi="仿宋" w:cs="仿宋"/>
          <w:sz w:val="32"/>
          <w:szCs w:val="32"/>
        </w:rPr>
      </w:pPr>
      <w:r>
        <w:rPr>
          <w:rFonts w:ascii="仿宋" w:eastAsia="仿宋" w:hAnsi="仿宋" w:cs="仿宋" w:hint="eastAsia"/>
          <w:sz w:val="32"/>
          <w:szCs w:val="32"/>
        </w:rPr>
        <w:t>本部门无</w:t>
      </w:r>
      <w:r>
        <w:rPr>
          <w:rFonts w:ascii="仿宋" w:eastAsia="仿宋" w:hAnsi="仿宋" w:cs="仿宋" w:hint="eastAsia"/>
          <w:sz w:val="32"/>
          <w:szCs w:val="32"/>
        </w:rPr>
        <w:t>2020</w:t>
      </w:r>
      <w:r>
        <w:rPr>
          <w:rFonts w:ascii="仿宋" w:eastAsia="仿宋" w:hAnsi="仿宋" w:cs="仿宋" w:hint="eastAsia"/>
          <w:sz w:val="32"/>
          <w:szCs w:val="32"/>
        </w:rPr>
        <w:t>年结转的政府性基金预算拨款支出。</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国有资本经营预算拨款收支情况。</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本部门无</w:t>
      </w:r>
      <w:r>
        <w:rPr>
          <w:rFonts w:ascii="仿宋" w:eastAsia="仿宋" w:hAnsi="仿宋" w:cs="仿宋" w:hint="eastAsia"/>
          <w:sz w:val="32"/>
          <w:szCs w:val="32"/>
        </w:rPr>
        <w:t>当年</w:t>
      </w:r>
      <w:r>
        <w:rPr>
          <w:rFonts w:ascii="仿宋" w:eastAsia="仿宋" w:hAnsi="仿宋" w:cs="仿宋" w:hint="eastAsia"/>
          <w:sz w:val="32"/>
          <w:szCs w:val="32"/>
        </w:rPr>
        <w:t>国有资本经营预算拨款收支</w:t>
      </w:r>
      <w:r>
        <w:rPr>
          <w:rFonts w:ascii="仿宋" w:eastAsia="仿宋" w:hAnsi="仿宋" w:cs="仿宋" w:hint="eastAsia"/>
          <w:sz w:val="32"/>
          <w:szCs w:val="32"/>
        </w:rPr>
        <w:t>，并在财政拨款收支总体情况表中列示</w:t>
      </w:r>
      <w:r>
        <w:rPr>
          <w:rFonts w:ascii="仿宋" w:eastAsia="仿宋" w:hAnsi="仿宋" w:cs="仿宋" w:hint="eastAsia"/>
          <w:sz w:val="32"/>
          <w:szCs w:val="32"/>
        </w:rPr>
        <w:t>。</w:t>
      </w:r>
    </w:p>
    <w:p w:rsidR="00F016F6" w:rsidRDefault="005C19DD">
      <w:pPr>
        <w:ind w:firstLine="640"/>
        <w:rPr>
          <w:rFonts w:ascii="仿宋_GB2312" w:eastAsia="仿宋_GB2312" w:hAnsi="仿宋_GB2312" w:cs="仿宋_GB2312"/>
          <w:sz w:val="32"/>
          <w:szCs w:val="32"/>
        </w:rPr>
      </w:pPr>
      <w:r>
        <w:rPr>
          <w:rFonts w:ascii="仿宋" w:eastAsia="仿宋" w:hAnsi="仿宋" w:cs="仿宋" w:hint="eastAsia"/>
          <w:sz w:val="32"/>
          <w:szCs w:val="32"/>
        </w:rPr>
        <w:t>本部门无</w:t>
      </w:r>
      <w:r>
        <w:rPr>
          <w:rFonts w:ascii="仿宋" w:eastAsia="仿宋" w:hAnsi="仿宋" w:cs="仿宋" w:hint="eastAsia"/>
          <w:sz w:val="32"/>
          <w:szCs w:val="32"/>
        </w:rPr>
        <w:t>2020</w:t>
      </w:r>
      <w:r>
        <w:rPr>
          <w:rFonts w:ascii="仿宋" w:eastAsia="仿宋" w:hAnsi="仿宋" w:cs="仿宋" w:hint="eastAsia"/>
          <w:sz w:val="32"/>
          <w:szCs w:val="32"/>
        </w:rPr>
        <w:t>年结转的国有资本经营预算拨款支出。</w:t>
      </w:r>
      <w:bookmarkStart w:id="0" w:name="_GoBack"/>
      <w:bookmarkEnd w:id="0"/>
    </w:p>
    <w:p w:rsidR="00F016F6" w:rsidRDefault="005C19DD">
      <w:pPr>
        <w:jc w:val="center"/>
        <w:rPr>
          <w:rFonts w:ascii="仿宋_GB2312" w:eastAsia="仿宋_GB2312" w:hAnsi="仿宋_GB2312" w:cs="仿宋_GB2312"/>
          <w:sz w:val="32"/>
          <w:szCs w:val="32"/>
        </w:rPr>
      </w:pPr>
      <w:r>
        <w:rPr>
          <w:rFonts w:asciiTheme="minorEastAsia" w:eastAsiaTheme="minorEastAsia" w:hAnsiTheme="minorEastAsia" w:cstheme="minorEastAsia" w:hint="eastAsia"/>
          <w:b/>
          <w:bCs/>
          <w:sz w:val="32"/>
          <w:szCs w:val="32"/>
        </w:rPr>
        <w:lastRenderedPageBreak/>
        <w:t>第三部分</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rPr>
        <w:t>其他说明情况</w:t>
      </w:r>
    </w:p>
    <w:p w:rsidR="00F016F6" w:rsidRDefault="005C19DD">
      <w:pPr>
        <w:ind w:firstLine="640"/>
        <w:rPr>
          <w:rFonts w:ascii="仿宋" w:eastAsia="仿宋" w:hAnsi="仿宋" w:cs="仿宋"/>
          <w:color w:val="FF0000"/>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w:t>
      </w:r>
      <w:r>
        <w:rPr>
          <w:rFonts w:ascii="仿宋" w:eastAsia="仿宋" w:hAnsi="仿宋" w:cs="仿宋" w:hint="eastAsia"/>
          <w:b/>
          <w:bCs/>
          <w:sz w:val="32"/>
          <w:szCs w:val="32"/>
        </w:rPr>
        <w:t>部门预算</w:t>
      </w:r>
      <w:r>
        <w:rPr>
          <w:rFonts w:ascii="仿宋" w:eastAsia="仿宋" w:hAnsi="仿宋" w:cs="仿宋" w:hint="eastAsia"/>
          <w:b/>
          <w:bCs/>
          <w:sz w:val="32"/>
          <w:szCs w:val="32"/>
        </w:rPr>
        <w:t>“三公”经费等预算情况</w:t>
      </w:r>
      <w:r>
        <w:rPr>
          <w:rFonts w:ascii="仿宋" w:eastAsia="仿宋" w:hAnsi="仿宋" w:cs="仿宋" w:hint="eastAsia"/>
          <w:b/>
          <w:bCs/>
          <w:sz w:val="32"/>
          <w:szCs w:val="32"/>
        </w:rPr>
        <w:t>说明</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年本部门当年一般公共预算“三公”经费预算支出</w:t>
      </w:r>
      <w:r>
        <w:rPr>
          <w:rFonts w:ascii="仿宋" w:eastAsia="仿宋" w:hAnsi="仿宋" w:cs="仿宋" w:hint="eastAsia"/>
          <w:sz w:val="32"/>
          <w:szCs w:val="32"/>
        </w:rPr>
        <w:t>0</w:t>
      </w:r>
      <w:r>
        <w:rPr>
          <w:rFonts w:ascii="仿宋" w:eastAsia="仿宋" w:hAnsi="仿宋" w:cs="仿宋" w:hint="eastAsia"/>
          <w:sz w:val="32"/>
          <w:szCs w:val="32"/>
        </w:rPr>
        <w:t>万元，与上年持平，无增减变化。</w:t>
      </w:r>
      <w:r>
        <w:rPr>
          <w:rFonts w:ascii="仿宋" w:eastAsia="仿宋" w:hAnsi="仿宋" w:cs="仿宋" w:hint="eastAsia"/>
          <w:sz w:val="32"/>
          <w:szCs w:val="32"/>
        </w:rPr>
        <w:t xml:space="preserve"> </w:t>
      </w:r>
      <w:r>
        <w:rPr>
          <w:rFonts w:ascii="仿宋" w:eastAsia="仿宋" w:hAnsi="仿宋" w:cs="仿宋" w:hint="eastAsia"/>
          <w:sz w:val="32"/>
          <w:szCs w:val="32"/>
        </w:rPr>
        <w:t>主要原因是贯彻落实</w:t>
      </w:r>
      <w:r w:rsidR="00003FAB" w:rsidRPr="00003FAB">
        <w:rPr>
          <w:rFonts w:ascii="仿宋" w:eastAsia="仿宋" w:hAnsi="仿宋" w:cs="仿宋" w:hint="eastAsia"/>
          <w:sz w:val="32"/>
          <w:szCs w:val="32"/>
        </w:rPr>
        <w:t>中央八项规定</w:t>
      </w:r>
      <w:r>
        <w:rPr>
          <w:rFonts w:ascii="仿宋" w:eastAsia="仿宋" w:hAnsi="仿宋" w:cs="仿宋" w:hint="eastAsia"/>
          <w:sz w:val="32"/>
          <w:szCs w:val="32"/>
        </w:rPr>
        <w:t>，严格遵守各项规章制度，控制“三公”经费支出。</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会议费：本部门</w:t>
      </w:r>
      <w:r>
        <w:rPr>
          <w:rFonts w:ascii="仿宋" w:eastAsia="仿宋" w:hAnsi="仿宋" w:cs="仿宋" w:hint="eastAsia"/>
          <w:sz w:val="32"/>
          <w:szCs w:val="32"/>
        </w:rPr>
        <w:t xml:space="preserve"> 2021 </w:t>
      </w:r>
      <w:r>
        <w:rPr>
          <w:rFonts w:ascii="仿宋" w:eastAsia="仿宋" w:hAnsi="仿宋" w:cs="仿宋" w:hint="eastAsia"/>
          <w:sz w:val="32"/>
          <w:szCs w:val="32"/>
        </w:rPr>
        <w:t>年会议费</w:t>
      </w:r>
      <w:r>
        <w:rPr>
          <w:rFonts w:ascii="仿宋" w:eastAsia="仿宋" w:hAnsi="仿宋" w:cs="仿宋" w:hint="eastAsia"/>
          <w:sz w:val="32"/>
          <w:szCs w:val="32"/>
        </w:rPr>
        <w:t xml:space="preserve"> 0</w:t>
      </w:r>
      <w:r>
        <w:rPr>
          <w:rFonts w:ascii="仿宋" w:eastAsia="仿宋" w:hAnsi="仿宋" w:cs="仿宋" w:hint="eastAsia"/>
          <w:sz w:val="32"/>
          <w:szCs w:val="32"/>
        </w:rPr>
        <w:t>元，与上年持平，无增减变化。</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培训费：本部门</w:t>
      </w:r>
      <w:r>
        <w:rPr>
          <w:rFonts w:ascii="仿宋" w:eastAsia="仿宋" w:hAnsi="仿宋" w:cs="仿宋" w:hint="eastAsia"/>
          <w:sz w:val="32"/>
          <w:szCs w:val="32"/>
        </w:rPr>
        <w:t xml:space="preserve"> 2021 </w:t>
      </w:r>
      <w:r>
        <w:rPr>
          <w:rFonts w:ascii="仿宋" w:eastAsia="仿宋" w:hAnsi="仿宋" w:cs="仿宋" w:hint="eastAsia"/>
          <w:sz w:val="32"/>
          <w:szCs w:val="32"/>
        </w:rPr>
        <w:t>年培训费</w:t>
      </w:r>
      <w:r>
        <w:rPr>
          <w:rFonts w:ascii="仿宋" w:eastAsia="仿宋" w:hAnsi="仿宋" w:cs="仿宋" w:hint="eastAsia"/>
          <w:sz w:val="32"/>
          <w:szCs w:val="32"/>
        </w:rPr>
        <w:t xml:space="preserve"> 0</w:t>
      </w:r>
      <w:r>
        <w:rPr>
          <w:rFonts w:ascii="仿宋" w:eastAsia="仿宋" w:hAnsi="仿宋" w:cs="仿宋" w:hint="eastAsia"/>
          <w:sz w:val="32"/>
          <w:szCs w:val="32"/>
        </w:rPr>
        <w:t>元，较上年</w:t>
      </w:r>
      <w:r>
        <w:rPr>
          <w:rFonts w:ascii="仿宋" w:eastAsia="仿宋" w:hAnsi="仿宋" w:cs="仿宋" w:hint="eastAsia"/>
          <w:sz w:val="32"/>
          <w:szCs w:val="32"/>
        </w:rPr>
        <w:t>0.23</w:t>
      </w:r>
      <w:r>
        <w:rPr>
          <w:rFonts w:ascii="仿宋" w:eastAsia="仿宋" w:hAnsi="仿宋" w:cs="仿宋" w:hint="eastAsia"/>
          <w:sz w:val="32"/>
          <w:szCs w:val="32"/>
        </w:rPr>
        <w:t>万元减少</w:t>
      </w:r>
      <w:r>
        <w:rPr>
          <w:rFonts w:ascii="仿宋" w:eastAsia="仿宋" w:hAnsi="仿宋" w:cs="仿宋" w:hint="eastAsia"/>
          <w:sz w:val="32"/>
          <w:szCs w:val="32"/>
        </w:rPr>
        <w:t xml:space="preserve"> </w:t>
      </w:r>
      <w:r>
        <w:rPr>
          <w:rFonts w:ascii="仿宋" w:eastAsia="仿宋" w:hAnsi="仿宋" w:cs="仿宋" w:hint="eastAsia"/>
          <w:sz w:val="32"/>
          <w:szCs w:val="32"/>
        </w:rPr>
        <w:t>0.23</w:t>
      </w:r>
      <w:r>
        <w:rPr>
          <w:rFonts w:ascii="仿宋" w:eastAsia="仿宋" w:hAnsi="仿宋" w:cs="仿宋" w:hint="eastAsia"/>
          <w:sz w:val="32"/>
          <w:szCs w:val="32"/>
        </w:rPr>
        <w:t>万元，原因是减少培训费支出。</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本部门无</w:t>
      </w:r>
      <w:r>
        <w:rPr>
          <w:rFonts w:ascii="仿宋" w:eastAsia="仿宋" w:hAnsi="仿宋" w:cs="仿宋" w:hint="eastAsia"/>
          <w:sz w:val="32"/>
          <w:szCs w:val="32"/>
        </w:rPr>
        <w:t>2020</w:t>
      </w:r>
      <w:r>
        <w:rPr>
          <w:rFonts w:ascii="仿宋" w:eastAsia="仿宋" w:hAnsi="仿宋" w:cs="仿宋" w:hint="eastAsia"/>
          <w:sz w:val="32"/>
          <w:szCs w:val="32"/>
        </w:rPr>
        <w:t>年结转的“三公”经费支出。</w:t>
      </w:r>
    </w:p>
    <w:p w:rsidR="00F016F6" w:rsidRDefault="005C19DD">
      <w:pPr>
        <w:ind w:firstLine="640"/>
        <w:rPr>
          <w:rFonts w:ascii="仿宋" w:eastAsia="仿宋" w:hAnsi="仿宋" w:cs="仿宋"/>
          <w:b/>
          <w:bCs/>
          <w:sz w:val="32"/>
          <w:szCs w:val="32"/>
        </w:rPr>
      </w:pPr>
      <w:r>
        <w:rPr>
          <w:rFonts w:ascii="仿宋" w:eastAsia="仿宋" w:hAnsi="仿宋" w:cs="仿宋" w:hint="eastAsia"/>
          <w:b/>
          <w:bCs/>
          <w:sz w:val="32"/>
          <w:szCs w:val="32"/>
        </w:rPr>
        <w:t>七、</w:t>
      </w:r>
      <w:r>
        <w:rPr>
          <w:rFonts w:ascii="仿宋" w:eastAsia="仿宋" w:hAnsi="仿宋" w:cs="仿宋" w:hint="eastAsia"/>
          <w:b/>
          <w:bCs/>
          <w:sz w:val="32"/>
          <w:szCs w:val="32"/>
        </w:rPr>
        <w:t>部门国有资产占有使用</w:t>
      </w:r>
      <w:r>
        <w:rPr>
          <w:rFonts w:ascii="仿宋" w:eastAsia="仿宋" w:hAnsi="仿宋" w:cs="仿宋" w:hint="eastAsia"/>
          <w:b/>
          <w:bCs/>
          <w:sz w:val="32"/>
          <w:szCs w:val="32"/>
        </w:rPr>
        <w:t>及资产购置</w:t>
      </w:r>
      <w:r>
        <w:rPr>
          <w:rFonts w:ascii="仿宋" w:eastAsia="仿宋" w:hAnsi="仿宋" w:cs="仿宋" w:hint="eastAsia"/>
          <w:b/>
          <w:bCs/>
          <w:sz w:val="32"/>
          <w:szCs w:val="32"/>
        </w:rPr>
        <w:t>情况说明</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截止</w:t>
      </w:r>
      <w:r>
        <w:rPr>
          <w:rFonts w:ascii="仿宋" w:eastAsia="仿宋" w:hAnsi="仿宋" w:cs="仿宋" w:hint="eastAsia"/>
          <w:sz w:val="32"/>
          <w:szCs w:val="32"/>
        </w:rPr>
        <w:t>2020</w:t>
      </w:r>
      <w:r>
        <w:rPr>
          <w:rFonts w:ascii="仿宋" w:eastAsia="仿宋" w:hAnsi="仿宋" w:cs="仿宋" w:hint="eastAsia"/>
          <w:sz w:val="32"/>
          <w:szCs w:val="32"/>
        </w:rPr>
        <w:t>年底，本部门所属预算单位共有车辆</w:t>
      </w:r>
      <w:r>
        <w:rPr>
          <w:rFonts w:ascii="仿宋" w:eastAsia="仿宋" w:hAnsi="仿宋" w:cs="仿宋" w:hint="eastAsia"/>
          <w:sz w:val="32"/>
          <w:szCs w:val="32"/>
        </w:rPr>
        <w:t>0</w:t>
      </w:r>
      <w:r>
        <w:rPr>
          <w:rFonts w:ascii="仿宋" w:eastAsia="仿宋" w:hAnsi="仿宋" w:cs="仿宋" w:hint="eastAsia"/>
          <w:sz w:val="32"/>
          <w:szCs w:val="32"/>
        </w:rPr>
        <w:t>辆，单价</w:t>
      </w:r>
      <w:r>
        <w:rPr>
          <w:rFonts w:ascii="仿宋" w:eastAsia="仿宋" w:hAnsi="仿宋" w:cs="仿宋" w:hint="eastAsia"/>
          <w:sz w:val="32"/>
          <w:szCs w:val="32"/>
        </w:rPr>
        <w:t>20</w:t>
      </w:r>
      <w:r>
        <w:rPr>
          <w:rFonts w:ascii="仿宋" w:eastAsia="仿宋" w:hAnsi="仿宋" w:cs="仿宋" w:hint="eastAsia"/>
          <w:sz w:val="32"/>
          <w:szCs w:val="32"/>
        </w:rPr>
        <w:t>万元以上的设备</w:t>
      </w:r>
      <w:r>
        <w:rPr>
          <w:rFonts w:ascii="仿宋" w:eastAsia="仿宋" w:hAnsi="仿宋" w:cs="仿宋" w:hint="eastAsia"/>
          <w:sz w:val="32"/>
          <w:szCs w:val="32"/>
        </w:rPr>
        <w:t>0</w:t>
      </w:r>
      <w:r>
        <w:rPr>
          <w:rFonts w:ascii="仿宋" w:eastAsia="仿宋" w:hAnsi="仿宋" w:cs="仿宋" w:hint="eastAsia"/>
          <w:sz w:val="32"/>
          <w:szCs w:val="32"/>
        </w:rPr>
        <w:t>台（套）。</w:t>
      </w:r>
      <w:r>
        <w:rPr>
          <w:rFonts w:ascii="仿宋" w:eastAsia="仿宋" w:hAnsi="仿宋" w:cs="仿宋" w:hint="eastAsia"/>
          <w:sz w:val="32"/>
          <w:szCs w:val="32"/>
        </w:rPr>
        <w:t>2021</w:t>
      </w:r>
      <w:r>
        <w:rPr>
          <w:rFonts w:ascii="仿宋" w:eastAsia="仿宋" w:hAnsi="仿宋" w:cs="仿宋" w:hint="eastAsia"/>
          <w:sz w:val="32"/>
          <w:szCs w:val="32"/>
        </w:rPr>
        <w:t>年当年部门预算安排购置车辆</w:t>
      </w:r>
      <w:r>
        <w:rPr>
          <w:rFonts w:ascii="仿宋" w:eastAsia="仿宋" w:hAnsi="仿宋" w:cs="仿宋" w:hint="eastAsia"/>
          <w:sz w:val="32"/>
          <w:szCs w:val="32"/>
        </w:rPr>
        <w:t>0</w:t>
      </w:r>
      <w:r>
        <w:rPr>
          <w:rFonts w:ascii="仿宋" w:eastAsia="仿宋" w:hAnsi="仿宋" w:cs="仿宋" w:hint="eastAsia"/>
          <w:sz w:val="32"/>
          <w:szCs w:val="32"/>
        </w:rPr>
        <w:t>辆；安排购置单价</w:t>
      </w:r>
      <w:r>
        <w:rPr>
          <w:rFonts w:ascii="仿宋" w:eastAsia="仿宋" w:hAnsi="仿宋" w:cs="仿宋" w:hint="eastAsia"/>
          <w:sz w:val="32"/>
          <w:szCs w:val="32"/>
        </w:rPr>
        <w:t>20</w:t>
      </w:r>
      <w:r>
        <w:rPr>
          <w:rFonts w:ascii="仿宋" w:eastAsia="仿宋" w:hAnsi="仿宋" w:cs="仿宋" w:hint="eastAsia"/>
          <w:sz w:val="32"/>
          <w:szCs w:val="32"/>
        </w:rPr>
        <w:t>万元以上的设备</w:t>
      </w:r>
      <w:r>
        <w:rPr>
          <w:rFonts w:ascii="仿宋" w:eastAsia="仿宋" w:hAnsi="仿宋" w:cs="仿宋" w:hint="eastAsia"/>
          <w:sz w:val="32"/>
          <w:szCs w:val="32"/>
        </w:rPr>
        <w:t>0</w:t>
      </w:r>
      <w:r>
        <w:rPr>
          <w:rFonts w:ascii="仿宋" w:eastAsia="仿宋" w:hAnsi="仿宋" w:cs="仿宋" w:hint="eastAsia"/>
          <w:sz w:val="32"/>
          <w:szCs w:val="32"/>
        </w:rPr>
        <w:t>台（套）。</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本部门无</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年结转的财政拨款支出资产购置。</w:t>
      </w:r>
    </w:p>
    <w:p w:rsidR="00F016F6" w:rsidRDefault="005C19DD">
      <w:pPr>
        <w:ind w:firstLine="640"/>
        <w:rPr>
          <w:rFonts w:ascii="仿宋" w:eastAsia="仿宋" w:hAnsi="仿宋" w:cs="仿宋"/>
          <w:b/>
          <w:bCs/>
          <w:sz w:val="32"/>
          <w:szCs w:val="32"/>
        </w:rPr>
      </w:pPr>
      <w:r>
        <w:rPr>
          <w:rFonts w:ascii="仿宋" w:eastAsia="仿宋" w:hAnsi="仿宋" w:cs="仿宋" w:hint="eastAsia"/>
          <w:b/>
          <w:bCs/>
          <w:sz w:val="32"/>
          <w:szCs w:val="32"/>
        </w:rPr>
        <w:t>八</w:t>
      </w:r>
      <w:r>
        <w:rPr>
          <w:rFonts w:ascii="仿宋" w:eastAsia="仿宋" w:hAnsi="仿宋" w:cs="仿宋" w:hint="eastAsia"/>
          <w:b/>
          <w:bCs/>
          <w:sz w:val="32"/>
          <w:szCs w:val="32"/>
        </w:rPr>
        <w:t>、政府采购情况</w:t>
      </w:r>
      <w:r>
        <w:rPr>
          <w:rFonts w:ascii="仿宋" w:eastAsia="仿宋" w:hAnsi="仿宋" w:cs="仿宋" w:hint="eastAsia"/>
          <w:b/>
          <w:bCs/>
          <w:sz w:val="32"/>
          <w:szCs w:val="32"/>
        </w:rPr>
        <w:t>说明</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本部门</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无政府</w:t>
      </w:r>
      <w:r>
        <w:rPr>
          <w:rFonts w:ascii="仿宋" w:eastAsia="仿宋" w:hAnsi="仿宋" w:cs="仿宋" w:hint="eastAsia"/>
          <w:sz w:val="32"/>
          <w:szCs w:val="32"/>
        </w:rPr>
        <w:t>采购预算，并</w:t>
      </w:r>
      <w:r>
        <w:rPr>
          <w:rFonts w:ascii="仿宋" w:eastAsia="仿宋" w:hAnsi="仿宋" w:cs="仿宋" w:hint="eastAsia"/>
          <w:sz w:val="32"/>
          <w:szCs w:val="32"/>
        </w:rPr>
        <w:t>已公开空表。</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本部门无</w:t>
      </w:r>
      <w:r>
        <w:rPr>
          <w:rFonts w:ascii="仿宋" w:eastAsia="仿宋" w:hAnsi="仿宋" w:cs="仿宋" w:hint="eastAsia"/>
          <w:sz w:val="32"/>
          <w:szCs w:val="32"/>
        </w:rPr>
        <w:t>2020</w:t>
      </w:r>
      <w:r>
        <w:rPr>
          <w:rFonts w:ascii="仿宋" w:eastAsia="仿宋" w:hAnsi="仿宋" w:cs="仿宋" w:hint="eastAsia"/>
          <w:sz w:val="32"/>
          <w:szCs w:val="32"/>
        </w:rPr>
        <w:t>年结转的政府采购资金支出。</w:t>
      </w:r>
    </w:p>
    <w:p w:rsidR="00F016F6" w:rsidRDefault="005C19DD">
      <w:pPr>
        <w:ind w:firstLine="640"/>
        <w:rPr>
          <w:rFonts w:ascii="仿宋" w:eastAsia="仿宋" w:hAnsi="仿宋" w:cs="仿宋"/>
          <w:b/>
          <w:bCs/>
          <w:sz w:val="32"/>
          <w:szCs w:val="32"/>
        </w:rPr>
      </w:pPr>
      <w:r>
        <w:rPr>
          <w:rFonts w:ascii="仿宋" w:eastAsia="仿宋" w:hAnsi="仿宋" w:cs="仿宋" w:hint="eastAsia"/>
          <w:b/>
          <w:bCs/>
          <w:sz w:val="32"/>
          <w:szCs w:val="32"/>
        </w:rPr>
        <w:t>九、</w:t>
      </w:r>
      <w:r>
        <w:rPr>
          <w:rFonts w:ascii="仿宋" w:eastAsia="仿宋" w:hAnsi="仿宋" w:cs="仿宋" w:hint="eastAsia"/>
          <w:b/>
          <w:bCs/>
          <w:sz w:val="32"/>
          <w:szCs w:val="32"/>
        </w:rPr>
        <w:t>部门预算绩效目标</w:t>
      </w:r>
      <w:r>
        <w:rPr>
          <w:rFonts w:ascii="仿宋" w:eastAsia="仿宋" w:hAnsi="仿宋" w:cs="仿宋" w:hint="eastAsia"/>
          <w:b/>
          <w:bCs/>
          <w:sz w:val="32"/>
          <w:szCs w:val="32"/>
        </w:rPr>
        <w:t>情况</w:t>
      </w:r>
      <w:r>
        <w:rPr>
          <w:rFonts w:ascii="仿宋" w:eastAsia="仿宋" w:hAnsi="仿宋" w:cs="仿宋" w:hint="eastAsia"/>
          <w:b/>
          <w:bCs/>
          <w:sz w:val="32"/>
          <w:szCs w:val="32"/>
        </w:rPr>
        <w:t>说明</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年本部门绩效目标管理全覆盖，涉及当年一般公共</w:t>
      </w:r>
      <w:r>
        <w:rPr>
          <w:rFonts w:ascii="仿宋" w:eastAsia="仿宋" w:hAnsi="仿宋" w:cs="仿宋" w:hint="eastAsia"/>
          <w:sz w:val="32"/>
          <w:szCs w:val="32"/>
        </w:rPr>
        <w:lastRenderedPageBreak/>
        <w:t>预算当年拨款</w:t>
      </w:r>
      <w:r>
        <w:rPr>
          <w:rFonts w:ascii="仿宋" w:eastAsia="仿宋" w:hAnsi="仿宋" w:cs="仿宋" w:hint="eastAsia"/>
          <w:sz w:val="32"/>
          <w:szCs w:val="32"/>
        </w:rPr>
        <w:t>46.9</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当年政府性基金</w:t>
      </w:r>
      <w:r>
        <w:rPr>
          <w:rFonts w:ascii="仿宋" w:eastAsia="仿宋" w:hAnsi="仿宋" w:cs="仿宋" w:hint="eastAsia"/>
          <w:sz w:val="32"/>
          <w:szCs w:val="32"/>
        </w:rPr>
        <w:t>预算当年拨款</w:t>
      </w:r>
      <w:r>
        <w:rPr>
          <w:rFonts w:ascii="仿宋" w:eastAsia="仿宋" w:hAnsi="仿宋" w:cs="仿宋" w:hint="eastAsia"/>
          <w:sz w:val="32"/>
          <w:szCs w:val="32"/>
        </w:rPr>
        <w:t>0</w:t>
      </w:r>
      <w:r>
        <w:rPr>
          <w:rFonts w:ascii="仿宋" w:eastAsia="仿宋" w:hAnsi="仿宋" w:cs="仿宋" w:hint="eastAsia"/>
          <w:sz w:val="32"/>
          <w:szCs w:val="32"/>
        </w:rPr>
        <w:t>万元，当年国有资本经营预算拨款</w:t>
      </w:r>
      <w:r>
        <w:rPr>
          <w:rFonts w:ascii="仿宋" w:eastAsia="仿宋" w:hAnsi="仿宋" w:cs="仿宋" w:hint="eastAsia"/>
          <w:sz w:val="32"/>
          <w:szCs w:val="32"/>
        </w:rPr>
        <w:t>0</w:t>
      </w:r>
      <w:r>
        <w:rPr>
          <w:rFonts w:ascii="仿宋" w:eastAsia="仿宋" w:hAnsi="仿宋" w:cs="仿宋" w:hint="eastAsia"/>
          <w:sz w:val="32"/>
          <w:szCs w:val="32"/>
        </w:rPr>
        <w:t>万元（详见公开报表中的绩效目标表）。</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本部门无</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年结转的财政拨款支出涉及的绩效目标管理。</w:t>
      </w:r>
    </w:p>
    <w:p w:rsidR="00F016F6" w:rsidRDefault="005C19DD">
      <w:pPr>
        <w:ind w:firstLine="640"/>
        <w:rPr>
          <w:rFonts w:ascii="仿宋" w:eastAsia="仿宋" w:hAnsi="仿宋" w:cs="仿宋"/>
          <w:sz w:val="32"/>
          <w:szCs w:val="32"/>
        </w:rPr>
      </w:pPr>
      <w:r>
        <w:rPr>
          <w:rFonts w:ascii="仿宋" w:eastAsia="仿宋" w:hAnsi="仿宋" w:cs="仿宋" w:hint="eastAsia"/>
          <w:b/>
          <w:bCs/>
          <w:sz w:val="32"/>
          <w:szCs w:val="32"/>
        </w:rPr>
        <w:t>十、</w:t>
      </w:r>
      <w:r>
        <w:rPr>
          <w:rFonts w:ascii="仿宋" w:eastAsia="仿宋" w:hAnsi="仿宋" w:cs="仿宋" w:hint="eastAsia"/>
          <w:b/>
          <w:bCs/>
          <w:sz w:val="32"/>
          <w:szCs w:val="32"/>
        </w:rPr>
        <w:t>机关运行经费安排情况</w:t>
      </w:r>
      <w:r>
        <w:rPr>
          <w:rFonts w:ascii="仿宋" w:eastAsia="仿宋" w:hAnsi="仿宋" w:cs="仿宋" w:hint="eastAsia"/>
          <w:b/>
          <w:bCs/>
          <w:sz w:val="32"/>
          <w:szCs w:val="32"/>
        </w:rPr>
        <w:t>说明</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本部门</w:t>
      </w:r>
      <w:r>
        <w:rPr>
          <w:rFonts w:ascii="仿宋" w:eastAsia="仿宋" w:hAnsi="仿宋" w:cs="仿宋" w:hint="eastAsia"/>
          <w:sz w:val="32"/>
          <w:szCs w:val="32"/>
        </w:rPr>
        <w:t>当年机关运行经费预算安排</w:t>
      </w:r>
      <w:r>
        <w:rPr>
          <w:rFonts w:ascii="仿宋" w:eastAsia="仿宋" w:hAnsi="仿宋" w:cs="仿宋" w:hint="eastAsia"/>
          <w:sz w:val="32"/>
          <w:szCs w:val="32"/>
        </w:rPr>
        <w:t>1.5</w:t>
      </w:r>
      <w:r>
        <w:rPr>
          <w:rFonts w:ascii="仿宋" w:eastAsia="仿宋" w:hAnsi="仿宋" w:cs="仿宋" w:hint="eastAsia"/>
          <w:sz w:val="32"/>
          <w:szCs w:val="32"/>
        </w:rPr>
        <w:t>万元，较上年</w:t>
      </w:r>
      <w:r>
        <w:rPr>
          <w:rFonts w:ascii="仿宋" w:eastAsia="仿宋" w:hAnsi="仿宋" w:cs="仿宋" w:hint="eastAsia"/>
          <w:sz w:val="32"/>
          <w:szCs w:val="32"/>
        </w:rPr>
        <w:t>3.51</w:t>
      </w:r>
      <w:r>
        <w:rPr>
          <w:rFonts w:ascii="仿宋" w:eastAsia="仿宋" w:hAnsi="仿宋" w:cs="仿宋" w:hint="eastAsia"/>
          <w:sz w:val="32"/>
          <w:szCs w:val="32"/>
        </w:rPr>
        <w:t>万元，减少</w:t>
      </w:r>
      <w:r>
        <w:rPr>
          <w:rFonts w:ascii="仿宋" w:eastAsia="仿宋" w:hAnsi="仿宋" w:cs="仿宋" w:hint="eastAsia"/>
          <w:sz w:val="32"/>
          <w:szCs w:val="32"/>
        </w:rPr>
        <w:t>2.01</w:t>
      </w:r>
      <w:r>
        <w:rPr>
          <w:rFonts w:ascii="仿宋" w:eastAsia="仿宋" w:hAnsi="仿宋" w:cs="仿宋" w:hint="eastAsia"/>
          <w:sz w:val="32"/>
          <w:szCs w:val="32"/>
        </w:rPr>
        <w:t>万元，主要原因是落实中省“过紧日子，压缩一般性支出”的精神，减少运行经费的支出费用。</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本部门无</w:t>
      </w:r>
      <w:r>
        <w:rPr>
          <w:rFonts w:ascii="仿宋" w:eastAsia="仿宋" w:hAnsi="仿宋" w:cs="仿宋" w:hint="eastAsia"/>
          <w:sz w:val="32"/>
          <w:szCs w:val="32"/>
        </w:rPr>
        <w:t>2020</w:t>
      </w:r>
      <w:r>
        <w:rPr>
          <w:rFonts w:ascii="仿宋" w:eastAsia="仿宋" w:hAnsi="仿宋" w:cs="仿宋" w:hint="eastAsia"/>
          <w:sz w:val="32"/>
          <w:szCs w:val="32"/>
        </w:rPr>
        <w:t>年结转的财政拨款机关运行费支出。</w:t>
      </w:r>
    </w:p>
    <w:p w:rsidR="00F016F6" w:rsidRDefault="005C19DD">
      <w:pPr>
        <w:ind w:firstLine="640"/>
        <w:rPr>
          <w:rFonts w:ascii="仿宋" w:eastAsia="仿宋" w:hAnsi="仿宋" w:cs="仿宋"/>
          <w:sz w:val="32"/>
          <w:szCs w:val="32"/>
        </w:rPr>
      </w:pPr>
      <w:r>
        <w:rPr>
          <w:rFonts w:ascii="仿宋" w:eastAsia="仿宋" w:hAnsi="仿宋" w:cs="仿宋" w:hint="eastAsia"/>
          <w:b/>
          <w:bCs/>
          <w:sz w:val="32"/>
          <w:szCs w:val="32"/>
        </w:rPr>
        <w:t>十一</w:t>
      </w:r>
      <w:r>
        <w:rPr>
          <w:rFonts w:ascii="仿宋" w:eastAsia="仿宋" w:hAnsi="仿宋" w:cs="仿宋" w:hint="eastAsia"/>
          <w:b/>
          <w:bCs/>
          <w:sz w:val="32"/>
          <w:szCs w:val="32"/>
        </w:rPr>
        <w:t>、专业名词解释</w:t>
      </w:r>
    </w:p>
    <w:p w:rsidR="00F016F6" w:rsidRDefault="005C19DD">
      <w:pPr>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机关运行经费：</w:t>
      </w:r>
      <w:r>
        <w:rPr>
          <w:rFonts w:ascii="仿宋" w:eastAsia="仿宋" w:hAnsi="仿宋" w:cs="仿宋"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以及其他费用。</w:t>
      </w:r>
    </w:p>
    <w:p w:rsidR="00F016F6" w:rsidRDefault="005C19DD">
      <w:pPr>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tab/>
        <w:t>2.</w:t>
      </w:r>
      <w:r>
        <w:rPr>
          <w:rFonts w:ascii="仿宋" w:eastAsia="仿宋" w:hAnsi="仿宋" w:cs="仿宋" w:hint="eastAsia"/>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车费、燃料费、维修费、过路过桥费、保险费、</w:t>
      </w:r>
      <w:r>
        <w:rPr>
          <w:rFonts w:ascii="仿宋" w:eastAsia="仿宋" w:hAnsi="仿宋" w:cs="仿宋" w:hint="eastAsia"/>
          <w:sz w:val="32"/>
          <w:szCs w:val="32"/>
        </w:rPr>
        <w:lastRenderedPageBreak/>
        <w:t>安全</w:t>
      </w:r>
      <w:r>
        <w:rPr>
          <w:rFonts w:ascii="仿宋" w:eastAsia="仿宋" w:hAnsi="仿宋" w:cs="仿宋" w:hint="eastAsia"/>
          <w:sz w:val="32"/>
          <w:szCs w:val="32"/>
        </w:rPr>
        <w:t>奖励费用等支出；公务接待费反映单位按规定开支的各类公务接待支出。</w:t>
      </w:r>
    </w:p>
    <w:p w:rsidR="00F016F6" w:rsidRDefault="005C19DD">
      <w:pPr>
        <w:ind w:firstLineChars="200" w:firstLine="640"/>
        <w:rPr>
          <w:rFonts w:ascii="仿宋_GB2312" w:eastAsia="仿宋_GB2312" w:hAnsi="仿宋_GB2312" w:cs="仿宋_GB2312"/>
          <w:sz w:val="32"/>
          <w:szCs w:val="32"/>
        </w:rPr>
      </w:pPr>
      <w:r>
        <w:rPr>
          <w:rFonts w:ascii="仿宋" w:eastAsia="仿宋" w:hAnsi="仿宋" w:cs="仿宋" w:hint="eastAsia"/>
          <w:sz w:val="32"/>
          <w:szCs w:val="32"/>
        </w:rPr>
        <w:t>3.</w:t>
      </w:r>
      <w:r>
        <w:rPr>
          <w:rFonts w:ascii="仿宋" w:eastAsia="仿宋" w:hAnsi="仿宋" w:cs="仿宋" w:hint="eastAsia"/>
          <w:sz w:val="32"/>
          <w:szCs w:val="32"/>
        </w:rPr>
        <w:t>社会保障缴费：反映机关和参公事业单位为职工缴纳的基本养老保险缴费、职业年金缴费、职工基本医疗保险缴费、公务员医疗补助缴费，以及</w:t>
      </w:r>
      <w:r w:rsidRPr="005C19DD">
        <w:rPr>
          <w:rFonts w:ascii="仿宋" w:eastAsia="仿宋" w:hAnsi="仿宋" w:cs="仿宋" w:hint="eastAsia"/>
          <w:sz w:val="32"/>
          <w:szCs w:val="32"/>
        </w:rPr>
        <w:t>失业</w:t>
      </w:r>
      <w:r>
        <w:rPr>
          <w:rFonts w:ascii="仿宋" w:eastAsia="仿宋" w:hAnsi="仿宋" w:cs="仿宋" w:hint="eastAsia"/>
          <w:sz w:val="32"/>
          <w:szCs w:val="32"/>
        </w:rPr>
        <w:t>、工伤、生育、大病统筹和其他社会保障缴费。</w:t>
      </w:r>
    </w:p>
    <w:p w:rsidR="00F016F6" w:rsidRDefault="00F016F6">
      <w:pPr>
        <w:ind w:firstLineChars="200" w:firstLine="640"/>
        <w:rPr>
          <w:rFonts w:ascii="仿宋_GB2312" w:eastAsia="仿宋_GB2312" w:hAnsi="仿宋_GB2312" w:cs="仿宋_GB2312"/>
          <w:sz w:val="32"/>
          <w:szCs w:val="32"/>
        </w:rPr>
      </w:pPr>
    </w:p>
    <w:p w:rsidR="00F016F6" w:rsidRDefault="005C19DD">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b/>
          <w:bCs/>
          <w:sz w:val="32"/>
          <w:szCs w:val="32"/>
        </w:rPr>
        <w:t>第四部分</w:t>
      </w:r>
      <w:r>
        <w:rPr>
          <w:rFonts w:asciiTheme="majorEastAsia" w:eastAsiaTheme="majorEastAsia" w:hAnsiTheme="majorEastAsia" w:cstheme="majorEastAsia" w:hint="eastAsia"/>
          <w:b/>
          <w:bCs/>
          <w:sz w:val="32"/>
          <w:szCs w:val="32"/>
        </w:rPr>
        <w:t xml:space="preserve">  </w:t>
      </w:r>
      <w:r>
        <w:rPr>
          <w:rFonts w:asciiTheme="majorEastAsia" w:eastAsiaTheme="majorEastAsia" w:hAnsiTheme="majorEastAsia" w:cstheme="majorEastAsia" w:hint="eastAsia"/>
          <w:b/>
          <w:bCs/>
          <w:sz w:val="32"/>
          <w:szCs w:val="32"/>
        </w:rPr>
        <w:t>公开报表</w:t>
      </w:r>
    </w:p>
    <w:p w:rsidR="00F016F6" w:rsidRDefault="005C19D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p>
    <w:p w:rsidR="00F016F6" w:rsidRDefault="00F016F6"/>
    <w:sectPr w:rsidR="00F016F6" w:rsidSect="00F016F6">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cumentProtection w:edit="forms"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A7F745F"/>
    <w:rsid w:val="00003FAB"/>
    <w:rsid w:val="001E26BC"/>
    <w:rsid w:val="0020663A"/>
    <w:rsid w:val="004950AF"/>
    <w:rsid w:val="00502CA5"/>
    <w:rsid w:val="005C19DD"/>
    <w:rsid w:val="00BC1C6B"/>
    <w:rsid w:val="00C00F40"/>
    <w:rsid w:val="00C947B4"/>
    <w:rsid w:val="00E64C57"/>
    <w:rsid w:val="00F016F6"/>
    <w:rsid w:val="014E1105"/>
    <w:rsid w:val="02C20211"/>
    <w:rsid w:val="040969F2"/>
    <w:rsid w:val="044538BC"/>
    <w:rsid w:val="04A805C4"/>
    <w:rsid w:val="058E1B4D"/>
    <w:rsid w:val="059F2A0D"/>
    <w:rsid w:val="073F036D"/>
    <w:rsid w:val="078B0264"/>
    <w:rsid w:val="08303481"/>
    <w:rsid w:val="08867E9A"/>
    <w:rsid w:val="09141D3F"/>
    <w:rsid w:val="09F6492D"/>
    <w:rsid w:val="09FD68C4"/>
    <w:rsid w:val="0B9B50CD"/>
    <w:rsid w:val="0BEF1602"/>
    <w:rsid w:val="0DCB4BB8"/>
    <w:rsid w:val="0E063B90"/>
    <w:rsid w:val="10C0664D"/>
    <w:rsid w:val="111A3135"/>
    <w:rsid w:val="113C0D8B"/>
    <w:rsid w:val="11C15354"/>
    <w:rsid w:val="11E27A1C"/>
    <w:rsid w:val="12AB7145"/>
    <w:rsid w:val="130A5C2D"/>
    <w:rsid w:val="14221289"/>
    <w:rsid w:val="14296A7A"/>
    <w:rsid w:val="14C1360F"/>
    <w:rsid w:val="169C65B3"/>
    <w:rsid w:val="16B50EF9"/>
    <w:rsid w:val="17C870C9"/>
    <w:rsid w:val="194A5479"/>
    <w:rsid w:val="19F24C5F"/>
    <w:rsid w:val="1A25019A"/>
    <w:rsid w:val="1A6F701C"/>
    <w:rsid w:val="1ABB79F8"/>
    <w:rsid w:val="1AE714D8"/>
    <w:rsid w:val="1C653862"/>
    <w:rsid w:val="1CC63DCC"/>
    <w:rsid w:val="1DB22172"/>
    <w:rsid w:val="1DC31186"/>
    <w:rsid w:val="1E011A1A"/>
    <w:rsid w:val="200A02CC"/>
    <w:rsid w:val="24D86481"/>
    <w:rsid w:val="24E73B22"/>
    <w:rsid w:val="25031C8B"/>
    <w:rsid w:val="251554EC"/>
    <w:rsid w:val="25D32883"/>
    <w:rsid w:val="26C010B4"/>
    <w:rsid w:val="272A2B15"/>
    <w:rsid w:val="273406B7"/>
    <w:rsid w:val="28120A6F"/>
    <w:rsid w:val="28EC4FBE"/>
    <w:rsid w:val="29C93AE3"/>
    <w:rsid w:val="2A452C34"/>
    <w:rsid w:val="2B2D48F0"/>
    <w:rsid w:val="2B8E5D3D"/>
    <w:rsid w:val="2BB94585"/>
    <w:rsid w:val="2D2F1C67"/>
    <w:rsid w:val="2D3E4FD2"/>
    <w:rsid w:val="2DB909C1"/>
    <w:rsid w:val="2DC86AC0"/>
    <w:rsid w:val="2DD84F49"/>
    <w:rsid w:val="2E4C23F9"/>
    <w:rsid w:val="352F28DB"/>
    <w:rsid w:val="35A427DE"/>
    <w:rsid w:val="35A46EDD"/>
    <w:rsid w:val="35D648FC"/>
    <w:rsid w:val="38B36A96"/>
    <w:rsid w:val="38F347D8"/>
    <w:rsid w:val="391167B7"/>
    <w:rsid w:val="3BB17B7E"/>
    <w:rsid w:val="3CC12D83"/>
    <w:rsid w:val="3D1010E1"/>
    <w:rsid w:val="3E2A25EB"/>
    <w:rsid w:val="406C07FF"/>
    <w:rsid w:val="44B938FE"/>
    <w:rsid w:val="45E5510A"/>
    <w:rsid w:val="460E1C13"/>
    <w:rsid w:val="48D36E1B"/>
    <w:rsid w:val="490A3099"/>
    <w:rsid w:val="4A076BC2"/>
    <w:rsid w:val="4B4D7768"/>
    <w:rsid w:val="4B6B4BB6"/>
    <w:rsid w:val="4CF57E93"/>
    <w:rsid w:val="4D58615F"/>
    <w:rsid w:val="4DCF5F2F"/>
    <w:rsid w:val="4DDD7FC1"/>
    <w:rsid w:val="4E184BE7"/>
    <w:rsid w:val="4E266274"/>
    <w:rsid w:val="4E4B0E91"/>
    <w:rsid w:val="50D56064"/>
    <w:rsid w:val="511C46F5"/>
    <w:rsid w:val="514C1BF3"/>
    <w:rsid w:val="521A35B4"/>
    <w:rsid w:val="530D03CC"/>
    <w:rsid w:val="54C0694F"/>
    <w:rsid w:val="55A25310"/>
    <w:rsid w:val="56067571"/>
    <w:rsid w:val="562E3527"/>
    <w:rsid w:val="562F2C38"/>
    <w:rsid w:val="56A42CFD"/>
    <w:rsid w:val="589F30C4"/>
    <w:rsid w:val="58F21DB2"/>
    <w:rsid w:val="59AE68C7"/>
    <w:rsid w:val="5AFB203D"/>
    <w:rsid w:val="5C8F15B8"/>
    <w:rsid w:val="5DD9601E"/>
    <w:rsid w:val="5DED2464"/>
    <w:rsid w:val="5DF900B6"/>
    <w:rsid w:val="5E1E048F"/>
    <w:rsid w:val="5F3E36E8"/>
    <w:rsid w:val="60FD49D1"/>
    <w:rsid w:val="630C4D48"/>
    <w:rsid w:val="632E4557"/>
    <w:rsid w:val="66323AAF"/>
    <w:rsid w:val="66A210E1"/>
    <w:rsid w:val="66B022A3"/>
    <w:rsid w:val="66F95003"/>
    <w:rsid w:val="674731EA"/>
    <w:rsid w:val="692B2C78"/>
    <w:rsid w:val="6A753CD8"/>
    <w:rsid w:val="6CF26D7F"/>
    <w:rsid w:val="6D02303A"/>
    <w:rsid w:val="6D232221"/>
    <w:rsid w:val="72AF3A19"/>
    <w:rsid w:val="73E52F68"/>
    <w:rsid w:val="74CB1D01"/>
    <w:rsid w:val="77834C12"/>
    <w:rsid w:val="79FD6C23"/>
    <w:rsid w:val="7A037C3A"/>
    <w:rsid w:val="7A4B51EE"/>
    <w:rsid w:val="7A7B1A42"/>
    <w:rsid w:val="7A7F745F"/>
    <w:rsid w:val="7C414644"/>
    <w:rsid w:val="7CC97903"/>
    <w:rsid w:val="7CF55047"/>
    <w:rsid w:val="7E0F3DA3"/>
    <w:rsid w:val="7E953FD1"/>
    <w:rsid w:val="7FF80F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16F6"/>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03FAB"/>
    <w:rPr>
      <w:sz w:val="18"/>
      <w:szCs w:val="18"/>
    </w:rPr>
  </w:style>
  <w:style w:type="character" w:customStyle="1" w:styleId="Char">
    <w:name w:val="批注框文本 Char"/>
    <w:basedOn w:val="a0"/>
    <w:link w:val="a3"/>
    <w:rsid w:val="00003FAB"/>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F:\&#26032;&#24314;&#25991;&#20214;&#22841;\&#24037;&#21830;&#32852;\2021&#39044;&#31639;\2021&#39044;&#31639;&#20844;&#24320;\&#26032;&#24314;%20XLSX%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6032;&#24314;&#25991;&#20214;&#22841;\&#24037;&#21830;&#32852;\2021&#39044;&#31639;\2021&#39044;&#31639;&#20844;&#24320;\&#26032;&#24314;%20XLSX%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6032;&#24314;&#25991;&#20214;&#22841;\&#24037;&#21830;&#32852;\2021&#39044;&#31639;\2021&#39044;&#31639;&#20844;&#24320;\&#26032;&#24314;%20XLSX%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26032;&#24314;&#25991;&#20214;&#22841;\&#24037;&#21830;&#32852;\2021&#39044;&#31639;\&#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26032;&#24314;&#25991;&#20214;&#22841;\&#24037;&#21830;&#32852;\2021&#39044;&#31639;\2021&#39044;&#31639;&#20844;&#24320;\&#26032;&#24314;%20XLSX%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6032;&#24314;&#25991;&#20214;&#22841;\&#24037;&#21830;&#32852;\2021&#39044;&#31639;\2021&#39044;&#31639;&#20844;&#24320;\&#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人员编制情况表</a:t>
            </a:r>
          </a:p>
        </c:rich>
      </c:tx>
      <c:spPr>
        <a:noFill/>
        <a:ln>
          <a:noFill/>
        </a:ln>
        <a:effectLst/>
      </c:spPr>
    </c:title>
    <c:plotArea>
      <c:layout/>
      <c:barChart>
        <c:barDir val="col"/>
        <c:grouping val="clustered"/>
        <c:ser>
          <c:idx val="0"/>
          <c:order val="0"/>
          <c:tx>
            <c:strRef>
              <c:f>'[新建 XLSX 工作表.xlsx]Sheet4'!$B$1</c:f>
              <c:strCache>
                <c:ptCount val="1"/>
                <c:pt idx="0">
                  <c:v>编制人数</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工作表.xlsx]Sheet4'!$A$2:$A$4</c:f>
              <c:strCache>
                <c:ptCount val="3"/>
                <c:pt idx="0">
                  <c:v>行政</c:v>
                </c:pt>
                <c:pt idx="1">
                  <c:v>事业</c:v>
                </c:pt>
                <c:pt idx="2">
                  <c:v>退休</c:v>
                </c:pt>
              </c:strCache>
            </c:strRef>
          </c:cat>
          <c:val>
            <c:numRef>
              <c:f>'[新建 XLSX 工作表.xlsx]Sheet4'!$B$2:$B$4</c:f>
              <c:numCache>
                <c:formatCode>General</c:formatCode>
                <c:ptCount val="3"/>
                <c:pt idx="0">
                  <c:v>3</c:v>
                </c:pt>
                <c:pt idx="1">
                  <c:v>0</c:v>
                </c:pt>
                <c:pt idx="2">
                  <c:v>0</c:v>
                </c:pt>
              </c:numCache>
            </c:numRef>
          </c:val>
        </c:ser>
        <c:ser>
          <c:idx val="1"/>
          <c:order val="1"/>
          <c:tx>
            <c:strRef>
              <c:f>'[新建 XLSX 工作表.xlsx]Sheet4'!$C$1</c:f>
              <c:strCache>
                <c:ptCount val="1"/>
                <c:pt idx="0">
                  <c:v>实有人数</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工作表.xlsx]Sheet4'!$A$2:$A$4</c:f>
              <c:strCache>
                <c:ptCount val="3"/>
                <c:pt idx="0">
                  <c:v>行政</c:v>
                </c:pt>
                <c:pt idx="1">
                  <c:v>事业</c:v>
                </c:pt>
                <c:pt idx="2">
                  <c:v>退休</c:v>
                </c:pt>
              </c:strCache>
            </c:strRef>
          </c:cat>
          <c:val>
            <c:numRef>
              <c:f>'[新建 XLSX 工作表.xlsx]Sheet4'!$C$2:$C$4</c:f>
              <c:numCache>
                <c:formatCode>General</c:formatCode>
                <c:ptCount val="3"/>
                <c:pt idx="0">
                  <c:v>3</c:v>
                </c:pt>
                <c:pt idx="1">
                  <c:v>0</c:v>
                </c:pt>
                <c:pt idx="2">
                  <c:v>0</c:v>
                </c:pt>
              </c:numCache>
            </c:numRef>
          </c:val>
        </c:ser>
        <c:dLbls>
          <c:showVal val="1"/>
        </c:dLbls>
        <c:gapWidth val="219"/>
        <c:overlap val="-27"/>
        <c:axId val="76441472"/>
        <c:axId val="76443008"/>
      </c:barChart>
      <c:catAx>
        <c:axId val="7644147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443008"/>
        <c:crosses val="autoZero"/>
        <c:auto val="1"/>
        <c:lblAlgn val="ctr"/>
        <c:lblOffset val="100"/>
      </c:catAx>
      <c:valAx>
        <c:axId val="764430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44147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style val="3"/>
  <c:chart>
    <c:autoTitleDeleted val="1"/>
    <c:plotArea>
      <c:layout/>
      <c:barChart>
        <c:barDir val="col"/>
        <c:grouping val="clustered"/>
        <c:ser>
          <c:idx val="0"/>
          <c:order val="0"/>
          <c:tx>
            <c:strRef>
              <c:f>'[新建 XLSX 工作表.xlsx]Sheet1'!$B$1</c:f>
              <c:strCache>
                <c:ptCount val="1"/>
                <c:pt idx="0">
                  <c:v>一般公共预算拨款支出（万元）</c:v>
                </c:pt>
              </c:strCache>
            </c:strRef>
          </c:tx>
          <c:spPr>
            <a:solidFill>
              <a:schemeClr val="accent1">
                <a:alpha val="70000"/>
              </a:schemeClr>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'[新建 XLSX 工作表.xlsx]Sheet1'!$A$2:$A$3</c:f>
              <c:strCache>
                <c:ptCount val="2"/>
                <c:pt idx="0">
                  <c:v>2020年</c:v>
                </c:pt>
                <c:pt idx="1">
                  <c:v>2021年</c:v>
                </c:pt>
              </c:strCache>
            </c:strRef>
          </c:cat>
          <c:val>
            <c:numRef>
              <c:f>'[新建 XLSX 工作表.xlsx]Sheet1'!$B$2:$B$3</c:f>
              <c:numCache>
                <c:formatCode>General</c:formatCode>
                <c:ptCount val="2"/>
                <c:pt idx="0">
                  <c:v>39.33</c:v>
                </c:pt>
                <c:pt idx="1">
                  <c:v>46.9</c:v>
                </c:pt>
              </c:numCache>
            </c:numRef>
          </c:val>
        </c:ser>
        <c:dLbls>
          <c:showVal val="1"/>
        </c:dLbls>
        <c:gapWidth val="80"/>
        <c:overlap val="25"/>
        <c:axId val="205361920"/>
        <c:axId val="205363840"/>
      </c:barChart>
      <c:catAx>
        <c:axId val="205361920"/>
        <c:scaling>
          <c:orientation val="minMax"/>
        </c:scaling>
        <c:axPos val="b"/>
        <c:tickLblPos val="nextTo"/>
        <c:spPr>
          <a:noFill/>
          <a:ln w="1587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cap="none" spc="20" normalizeH="0" baseline="0">
                <a:solidFill>
                  <a:schemeClr val="tx1">
                    <a:lumMod val="65000"/>
                    <a:lumOff val="35000"/>
                  </a:schemeClr>
                </a:solidFill>
                <a:latin typeface="+mn-lt"/>
                <a:ea typeface="+mn-ea"/>
                <a:cs typeface="+mn-cs"/>
              </a:defRPr>
            </a:pPr>
            <a:endParaRPr lang="zh-CN"/>
          </a:p>
        </c:txPr>
        <c:crossAx val="205363840"/>
        <c:crosses val="autoZero"/>
        <c:auto val="1"/>
        <c:lblAlgn val="ctr"/>
        <c:lblOffset val="100"/>
      </c:catAx>
      <c:valAx>
        <c:axId val="205363840"/>
        <c:scaling>
          <c:orientation val="minMax"/>
        </c:scaling>
        <c:axPos val="l"/>
        <c:majorGridlines>
          <c:spPr>
            <a:ln w="9525" cap="flat" cmpd="sng" algn="ctr">
              <a:solidFill>
                <a:schemeClr val="tx1">
                  <a:lumMod val="5000"/>
                  <a:lumOff val="95000"/>
                </a:schemeClr>
              </a:solidFill>
              <a:round/>
            </a:ln>
            <a:effectLst/>
          </c:spPr>
        </c:majorGridlines>
        <c:numFmt formatCode="General" sourceLinked="1"/>
        <c:tickLblPos val="nextTo"/>
        <c:spPr>
          <a:noFill/>
          <a:ln>
            <a:noFill/>
          </a:ln>
          <a:effectLst/>
        </c:spPr>
        <c:txPr>
          <a:bodyPr rot="-60000000" spcFirstLastPara="0" vertOverflow="ellipsis" vert="horz" wrap="square" anchor="ctr" anchorCtr="1"/>
          <a:lstStyle/>
          <a:p>
            <a:pPr>
              <a:defRPr lang="zh-CN" sz="900" b="0" i="0" u="none" strike="noStrike" kern="1200" spc="20" baseline="0">
                <a:solidFill>
                  <a:schemeClr val="tx1">
                    <a:lumMod val="65000"/>
                    <a:lumOff val="35000"/>
                  </a:schemeClr>
                </a:solidFill>
                <a:latin typeface="+mn-lt"/>
                <a:ea typeface="+mn-ea"/>
                <a:cs typeface="+mn-cs"/>
              </a:defRPr>
            </a:pPr>
            <a:endParaRPr lang="zh-CN"/>
          </a:p>
        </c:txPr>
        <c:crossAx val="205361920"/>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一般公共预算支出按功能科目分类（万元）</a:t>
            </a:r>
          </a:p>
        </c:rich>
      </c:tx>
      <c:spPr>
        <a:noFill/>
        <a:ln>
          <a:noFill/>
        </a:ln>
        <a:effectLst/>
      </c:spPr>
    </c:title>
    <c:plotArea>
      <c:layout/>
      <c:barChart>
        <c:barDir val="col"/>
        <c:grouping val="clustered"/>
        <c:ser>
          <c:idx val="0"/>
          <c:order val="0"/>
          <c:tx>
            <c:strRef>
              <c:f>'[新建 XLSX 工作表.xlsx]Sheet2'!$A$2</c:f>
              <c:strCache>
                <c:ptCount val="1"/>
                <c:pt idx="0">
                  <c:v>2020年</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工作表.xlsx]Sheet2'!$B$1:$D$1</c:f>
              <c:strCache>
                <c:ptCount val="3"/>
                <c:pt idx="0">
                  <c:v>行政运行</c:v>
                </c:pt>
                <c:pt idx="1">
                  <c:v>养老保险缴费支出</c:v>
                </c:pt>
                <c:pt idx="2">
                  <c:v>行政单位医疗</c:v>
                </c:pt>
              </c:strCache>
            </c:strRef>
          </c:cat>
          <c:val>
            <c:numRef>
              <c:f>'[新建 XLSX 工作表.xlsx]Sheet2'!$B$2:$D$2</c:f>
              <c:numCache>
                <c:formatCode>General</c:formatCode>
                <c:ptCount val="3"/>
                <c:pt idx="0">
                  <c:v>33.93</c:v>
                </c:pt>
                <c:pt idx="1">
                  <c:v>3.3</c:v>
                </c:pt>
                <c:pt idx="2">
                  <c:v>2.1</c:v>
                </c:pt>
              </c:numCache>
            </c:numRef>
          </c:val>
        </c:ser>
        <c:ser>
          <c:idx val="1"/>
          <c:order val="1"/>
          <c:tx>
            <c:strRef>
              <c:f>'[新建 XLSX 工作表.xlsx]Sheet2'!$A$3</c:f>
              <c:strCache>
                <c:ptCount val="1"/>
                <c:pt idx="0">
                  <c:v>2021年</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工作表.xlsx]Sheet2'!$B$1:$D$1</c:f>
              <c:strCache>
                <c:ptCount val="3"/>
                <c:pt idx="0">
                  <c:v>行政运行</c:v>
                </c:pt>
                <c:pt idx="1">
                  <c:v>养老保险缴费支出</c:v>
                </c:pt>
                <c:pt idx="2">
                  <c:v>行政单位医疗</c:v>
                </c:pt>
              </c:strCache>
            </c:strRef>
          </c:cat>
          <c:val>
            <c:numRef>
              <c:f>'[新建 XLSX 工作表.xlsx]Sheet2'!$B$3:$D$3</c:f>
              <c:numCache>
                <c:formatCode>General</c:formatCode>
                <c:ptCount val="3"/>
                <c:pt idx="0">
                  <c:v>41.5</c:v>
                </c:pt>
                <c:pt idx="1">
                  <c:v>3.3</c:v>
                </c:pt>
                <c:pt idx="2">
                  <c:v>2.1</c:v>
                </c:pt>
              </c:numCache>
            </c:numRef>
          </c:val>
        </c:ser>
        <c:dLbls>
          <c:showVal val="1"/>
        </c:dLbls>
        <c:gapWidth val="219"/>
        <c:overlap val="-27"/>
        <c:axId val="267978624"/>
        <c:axId val="268067200"/>
      </c:barChart>
      <c:catAx>
        <c:axId val="267978624"/>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8067200"/>
        <c:crosses val="autoZero"/>
        <c:auto val="1"/>
        <c:lblAlgn val="ctr"/>
        <c:lblOffset val="100"/>
      </c:catAx>
      <c:valAx>
        <c:axId val="2680672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7978624"/>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一般公共预算支出（万元）</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[图表.xlsx]Sheet5!$A$1:$A$3</c:f>
              <c:strCache>
                <c:ptCount val="3"/>
                <c:pt idx="0">
                  <c:v>工资福利支出</c:v>
                </c:pt>
                <c:pt idx="1">
                  <c:v>商品和服务支出</c:v>
                </c:pt>
                <c:pt idx="2">
                  <c:v>对个人和家庭补助支出</c:v>
                </c:pt>
              </c:strCache>
            </c:strRef>
          </c:cat>
          <c:val>
            <c:numRef>
              <c:f>[图表.xlsx]Sheet5!$B$1:$B$3</c:f>
              <c:numCache>
                <c:formatCode>General</c:formatCode>
                <c:ptCount val="3"/>
                <c:pt idx="0">
                  <c:v>42.02</c:v>
                </c:pt>
                <c:pt idx="1">
                  <c:v>3.7800000000000002</c:v>
                </c:pt>
                <c:pt idx="2">
                  <c:v>1.1000000000000001</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一般公共预算支出按支出经济分类（万元）</a:t>
            </a:r>
          </a:p>
        </c:rich>
      </c:tx>
      <c:layout>
        <c:manualLayout>
          <c:xMode val="edge"/>
          <c:yMode val="edge"/>
          <c:x val="0.12069444444444404"/>
          <c:y val="2.7777777777777821E-2"/>
        </c:manualLayout>
      </c:layout>
      <c:spPr>
        <a:noFill/>
        <a:ln>
          <a:noFill/>
        </a:ln>
        <a:effectLst/>
      </c:spPr>
    </c:title>
    <c:plotArea>
      <c:layout/>
      <c:barChart>
        <c:barDir val="col"/>
        <c:grouping val="clustered"/>
        <c:ser>
          <c:idx val="0"/>
          <c:order val="0"/>
          <c:tx>
            <c:strRef>
              <c:f>'[新建 XLSX 工作表.xlsx]Sheet3'!$A$2</c:f>
              <c:strCache>
                <c:ptCount val="1"/>
                <c:pt idx="0">
                  <c:v>2020年</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工作表.xlsx]Sheet3'!$B$1:$D$1</c:f>
              <c:strCache>
                <c:ptCount val="3"/>
                <c:pt idx="0">
                  <c:v>工资福利支出</c:v>
                </c:pt>
                <c:pt idx="1">
                  <c:v>商品和服务支出</c:v>
                </c:pt>
                <c:pt idx="2">
                  <c:v>对个人和家庭的补助支出</c:v>
                </c:pt>
              </c:strCache>
            </c:strRef>
          </c:cat>
          <c:val>
            <c:numRef>
              <c:f>'[新建 XLSX 工作表.xlsx]Sheet3'!$B$2:$D$2</c:f>
              <c:numCache>
                <c:formatCode>General</c:formatCode>
                <c:ptCount val="3"/>
                <c:pt idx="0">
                  <c:v>35.82</c:v>
                </c:pt>
                <c:pt idx="1">
                  <c:v>3.51</c:v>
                </c:pt>
                <c:pt idx="2">
                  <c:v>0</c:v>
                </c:pt>
              </c:numCache>
            </c:numRef>
          </c:val>
        </c:ser>
        <c:ser>
          <c:idx val="1"/>
          <c:order val="1"/>
          <c:tx>
            <c:strRef>
              <c:f>'[新建 XLSX 工作表.xlsx]Sheet3'!$A$3</c:f>
              <c:strCache>
                <c:ptCount val="1"/>
                <c:pt idx="0">
                  <c:v>2021年</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工作表.xlsx]Sheet3'!$B$1:$D$1</c:f>
              <c:strCache>
                <c:ptCount val="3"/>
                <c:pt idx="0">
                  <c:v>工资福利支出</c:v>
                </c:pt>
                <c:pt idx="1">
                  <c:v>商品和服务支出</c:v>
                </c:pt>
                <c:pt idx="2">
                  <c:v>对个人和家庭的补助支出</c:v>
                </c:pt>
              </c:strCache>
            </c:strRef>
          </c:cat>
          <c:val>
            <c:numRef>
              <c:f>'[新建 XLSX 工作表.xlsx]Sheet3'!$B$3:$D$3</c:f>
              <c:numCache>
                <c:formatCode>General</c:formatCode>
                <c:ptCount val="3"/>
                <c:pt idx="0">
                  <c:v>42.02</c:v>
                </c:pt>
                <c:pt idx="1">
                  <c:v>3.7800000000000002</c:v>
                </c:pt>
                <c:pt idx="2">
                  <c:v>1.1000000000000001</c:v>
                </c:pt>
              </c:numCache>
            </c:numRef>
          </c:val>
        </c:ser>
        <c:dLbls>
          <c:showVal val="1"/>
        </c:dLbls>
        <c:gapWidth val="219"/>
        <c:overlap val="-27"/>
        <c:axId val="51140096"/>
        <c:axId val="51141632"/>
      </c:barChart>
      <c:catAx>
        <c:axId val="5114009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1141632"/>
        <c:crosses val="autoZero"/>
        <c:auto val="1"/>
        <c:lblAlgn val="ctr"/>
        <c:lblOffset val="100"/>
      </c:catAx>
      <c:valAx>
        <c:axId val="511416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114009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一般公共预算支出按支出经济分类（万元）</a:t>
            </a:r>
          </a:p>
        </c:rich>
      </c:tx>
      <c:layout>
        <c:manualLayout>
          <c:xMode val="edge"/>
          <c:yMode val="edge"/>
          <c:x val="0.12069444444444404"/>
          <c:y val="2.7777777777777821E-2"/>
        </c:manualLayout>
      </c:layout>
      <c:spPr>
        <a:noFill/>
        <a:ln>
          <a:noFill/>
        </a:ln>
        <a:effectLst/>
      </c:spPr>
    </c:title>
    <c:plotArea>
      <c:layout/>
      <c:barChart>
        <c:barDir val="col"/>
        <c:grouping val="clustered"/>
        <c:ser>
          <c:idx val="0"/>
          <c:order val="0"/>
          <c:tx>
            <c:strRef>
              <c:f>'[新建 XLSX 工作表.xlsx]Sheet3'!$A$2</c:f>
              <c:strCache>
                <c:ptCount val="1"/>
                <c:pt idx="0">
                  <c:v>2020年</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工作表.xlsx]Sheet3'!$B$1:$D$1</c:f>
              <c:strCache>
                <c:ptCount val="3"/>
                <c:pt idx="0">
                  <c:v>机关工资福利支出</c:v>
                </c:pt>
                <c:pt idx="1">
                  <c:v>机关商品和服务支出</c:v>
                </c:pt>
                <c:pt idx="2">
                  <c:v>对个人和家庭补助</c:v>
                </c:pt>
              </c:strCache>
            </c:strRef>
          </c:cat>
          <c:val>
            <c:numRef>
              <c:f>'[新建 XLSX 工作表.xlsx]Sheet3'!$B$2:$D$2</c:f>
              <c:numCache>
                <c:formatCode>General</c:formatCode>
                <c:ptCount val="3"/>
                <c:pt idx="0">
                  <c:v>35.82</c:v>
                </c:pt>
                <c:pt idx="1">
                  <c:v>3.51</c:v>
                </c:pt>
                <c:pt idx="2">
                  <c:v>0</c:v>
                </c:pt>
              </c:numCache>
            </c:numRef>
          </c:val>
        </c:ser>
        <c:ser>
          <c:idx val="1"/>
          <c:order val="1"/>
          <c:tx>
            <c:strRef>
              <c:f>'[新建 XLSX 工作表.xlsx]Sheet3'!$A$3</c:f>
              <c:strCache>
                <c:ptCount val="1"/>
                <c:pt idx="0">
                  <c:v>2021年</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工作表.xlsx]Sheet3'!$B$1:$D$1</c:f>
              <c:strCache>
                <c:ptCount val="3"/>
                <c:pt idx="0">
                  <c:v>机关工资福利支出</c:v>
                </c:pt>
                <c:pt idx="1">
                  <c:v>机关商品和服务支出</c:v>
                </c:pt>
                <c:pt idx="2">
                  <c:v>对个人和家庭补助</c:v>
                </c:pt>
              </c:strCache>
            </c:strRef>
          </c:cat>
          <c:val>
            <c:numRef>
              <c:f>'[新建 XLSX 工作表.xlsx]Sheet3'!$B$3:$D$3</c:f>
              <c:numCache>
                <c:formatCode>General</c:formatCode>
                <c:ptCount val="3"/>
                <c:pt idx="0">
                  <c:v>42.02</c:v>
                </c:pt>
                <c:pt idx="1">
                  <c:v>3.7800000000000002</c:v>
                </c:pt>
                <c:pt idx="2">
                  <c:v>1.1000000000000001</c:v>
                </c:pt>
              </c:numCache>
            </c:numRef>
          </c:val>
        </c:ser>
        <c:dLbls>
          <c:showVal val="1"/>
        </c:dLbls>
        <c:gapWidth val="219"/>
        <c:overlap val="-27"/>
        <c:axId val="65008000"/>
        <c:axId val="65009536"/>
      </c:barChart>
      <c:catAx>
        <c:axId val="6500800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5009536"/>
        <c:crosses val="autoZero"/>
        <c:auto val="1"/>
        <c:lblAlgn val="ctr"/>
        <c:lblOffset val="100"/>
      </c:catAx>
      <c:valAx>
        <c:axId val="650095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5008000"/>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郭超(退回修改.)</dc:creator>
  <cp:lastModifiedBy>用户财政局</cp:lastModifiedBy>
  <cp:revision>10</cp:revision>
  <dcterms:created xsi:type="dcterms:W3CDTF">2019-10-12T01:15:00Z</dcterms:created>
  <dcterms:modified xsi:type="dcterms:W3CDTF">2024-01-16T01:45:00Z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CE402A8AD53F4932A3DF941323CA11FB</vt:lpwstr>
  </property>
</Properties>
</file>