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渭滨区考核办2018年部门综合预算说明</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发布时间:2018-03-01 20:28 </w:t>
      </w:r>
      <w:r>
        <w:rPr>
          <w:rFonts w:hint="eastAsia" w:ascii="宋体" w:hAnsi="宋体" w:eastAsia="宋体" w:cs="宋体"/>
          <w:kern w:val="0"/>
          <w:sz w:val="16"/>
          <w:szCs w:val="16"/>
          <w:shd w:val="clear" w:fill="FFFFFF"/>
          <w:lang w:val="en-US" w:eastAsia="zh-CN" w:bidi="ar"/>
        </w:rPr>
        <w:t>浏览：36</w:t>
      </w:r>
      <w:r>
        <w:rPr>
          <w:rFonts w:hint="eastAsia" w:ascii="宋体" w:hAnsi="宋体" w:eastAsia="宋体" w:cs="宋体"/>
          <w:kern w:val="0"/>
          <w:sz w:val="16"/>
          <w:szCs w:val="16"/>
          <w:bdr w:val="none" w:color="auto" w:sz="0" w:space="0"/>
          <w:shd w:val="clear" w:fill="FFFFFF"/>
          <w:lang w:val="en-US" w:eastAsia="zh-CN" w:bidi="ar"/>
        </w:rPr>
        <w:t xml:space="preserve"> 来源:考核办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"http://www.weibin.gov.cn/Article/Index/71602a01-68a7-4555-8a1f-5a61a6e800f3"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"http://www.weibin.gov.cn/Article/Index/71602a01-68a7-4555-8a1f-5a61a6e800f3"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"http://www.weibin.gov.cn/Article/Index/71602a01-68a7-4555-8a1f-5a61a6e800f3"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"http://www.weibin.gov.cn/Article/Index/71602a01-68a7-4555-8a1f-5a61a6e800f3"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"http://www.weibin.gov.cn/Article/Index/71602a01-68a7-4555-8a1f-5a61a6e800f3"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444" w:lineRule="atLeast"/>
        <w:ind w:left="0" w:right="0"/>
        <w:jc w:val="center"/>
      </w:pPr>
    </w:p>
    <w:p>
      <w:pPr>
        <w:pStyle w:val="4"/>
        <w:keepNext w:val="0"/>
        <w:keepLines w:val="0"/>
        <w:widowControl/>
        <w:suppressLineNumbers w:val="0"/>
        <w:spacing w:before="0" w:beforeAutospacing="0" w:after="0" w:afterAutospacing="0" w:line="444" w:lineRule="atLeast"/>
        <w:ind w:left="0" w:right="0" w:firstLine="516"/>
      </w:pPr>
      <w:r>
        <w:rPr>
          <w:rFonts w:ascii="黑体" w:hAnsi="宋体" w:eastAsia="黑体" w:cs="黑体"/>
          <w:sz w:val="25"/>
          <w:szCs w:val="25"/>
          <w:shd w:val="clear" w:fill="FFFFFF"/>
        </w:rPr>
        <w:t>一、部门主要职责</w:t>
      </w:r>
    </w:p>
    <w:p>
      <w:pPr>
        <w:pStyle w:val="4"/>
        <w:keepNext w:val="0"/>
        <w:keepLines w:val="0"/>
        <w:widowControl/>
        <w:suppressLineNumbers w:val="0"/>
        <w:spacing w:before="0" w:beforeAutospacing="0" w:after="0" w:afterAutospacing="0" w:line="444" w:lineRule="atLeast"/>
        <w:ind w:left="0" w:right="0" w:firstLine="516"/>
      </w:pPr>
      <w:r>
        <w:rPr>
          <w:rFonts w:ascii="仿宋_GB2312" w:hAnsi="宋体" w:eastAsia="仿宋_GB2312" w:cs="仿宋_GB2312"/>
          <w:color w:val="333333"/>
          <w:sz w:val="25"/>
          <w:szCs w:val="25"/>
          <w:shd w:val="clear" w:fill="FFFFFF"/>
        </w:rPr>
        <w:t>1</w:t>
      </w:r>
      <w:r>
        <w:rPr>
          <w:rFonts w:hint="default" w:ascii="仿宋_GB2312" w:hAnsi="宋体" w:eastAsia="仿宋_GB2312" w:cs="仿宋_GB2312"/>
          <w:color w:val="333333"/>
          <w:sz w:val="25"/>
          <w:szCs w:val="25"/>
          <w:shd w:val="clear" w:fill="FFFFFF"/>
        </w:rPr>
        <w:t>、制定和修改完善考核办法；</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color w:val="333333"/>
          <w:sz w:val="25"/>
          <w:szCs w:val="25"/>
          <w:shd w:val="clear" w:fill="FFFFFF"/>
        </w:rPr>
        <w:t>2、提出年度考核指标，制定下达年度目标任务；</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color w:val="333333"/>
          <w:sz w:val="25"/>
          <w:szCs w:val="25"/>
          <w:shd w:val="clear" w:fill="FFFFFF"/>
        </w:rPr>
        <w:t>3、组织和指导考核工作；</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color w:val="333333"/>
          <w:sz w:val="25"/>
          <w:szCs w:val="25"/>
          <w:shd w:val="clear" w:fill="FFFFFF"/>
        </w:rPr>
        <w:t>4、督促检查目标任务完成情况；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color w:val="333333"/>
          <w:sz w:val="25"/>
          <w:szCs w:val="25"/>
          <w:shd w:val="clear" w:fill="FFFFFF"/>
        </w:rPr>
        <w:t>5、协调解决考核工作中的具体问题；</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color w:val="333333"/>
          <w:sz w:val="25"/>
          <w:szCs w:val="25"/>
          <w:shd w:val="clear" w:fill="FFFFFF"/>
        </w:rPr>
        <w:t>6、提出考核等次评定的意见。</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color w:val="333333"/>
          <w:sz w:val="25"/>
          <w:szCs w:val="25"/>
          <w:shd w:val="clear" w:fill="FFFFFF"/>
        </w:rPr>
        <w:t>二、2018年主要工作任务</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1、科学、合理下达全区年度目标任务；</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2、修订、完善考核办法；</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3、强化日常考核，做好平时检查工作；</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（1）严格执行台账管理制度，督促各单位按时、按进度完成各项目标任务。</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（2）做好上级各类检查迎检工作。</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（3）完成全区2018年度目责考核工作。</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（4）做好目标任务检查和督查、督办工作。</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4、做好市对区考核平台软件系统季度进展上报工作。</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5、参与组织部组织的其他中心工作。</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三、部门预算单位构成</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从预算单位构成看，本单位部门预算含本级预算1个，无下属二级单位。</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四、部门人员情况说明</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截止2017年底，本单位编制5人，其中行政编制5人，实有人员4人，其中行政4人。</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五、部门国有资产占有使用及资产购置情况说明</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截止2017年底，区考核办无公务车辆，无单台价值20万元以上的设备，2018年预算未安排车辆购置；未安排购置单价20万元以上的设备。</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六、部门预算绩效目标说明</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 年本部门实现了绩效目标管理全覆盖，涉及一般公共预算当年拨款495598.3元。</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七、2018年部门综合预算收支说明</w:t>
      </w:r>
    </w:p>
    <w:p>
      <w:pPr>
        <w:pStyle w:val="4"/>
        <w:keepNext w:val="0"/>
        <w:keepLines w:val="0"/>
        <w:widowControl/>
        <w:suppressLineNumbers w:val="0"/>
        <w:spacing w:before="0" w:beforeAutospacing="0" w:after="0" w:afterAutospacing="0" w:line="444" w:lineRule="atLeast"/>
        <w:ind w:left="0" w:right="0" w:firstLine="516"/>
      </w:pPr>
      <w:r>
        <w:rPr>
          <w:rStyle w:val="7"/>
          <w:rFonts w:ascii="楷体_GB2312" w:hAnsi="宋体" w:eastAsia="楷体_GB2312" w:cs="楷体_GB2312"/>
          <w:sz w:val="25"/>
          <w:szCs w:val="25"/>
          <w:shd w:val="clear" w:fill="FFFFFF"/>
        </w:rPr>
        <w:t>（一）收支预算总体情况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2018年区考核办收入预算495598.3元，其中公共财政预算拨款收入495598.3元，较上年增长9%，主要是机关事业单位基本养老保险缴费及人员标准经费增加。</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2018年区考核办支出预算495598.3元，其中公共公共财政预算拨款支出495598.3元，基本支出495598.3元。较上年增长9%，原因同上。</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sz w:val="25"/>
          <w:szCs w:val="25"/>
          <w:shd w:val="clear" w:fill="FFFFFF"/>
        </w:rPr>
        <w:t>（二）财政拨款收支情况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 年，区考核办财政拨款收支495598.3元,较上年增长9%,增长原因同上。</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sz w:val="25"/>
          <w:szCs w:val="25"/>
          <w:shd w:val="clear" w:fill="FFFFFF"/>
        </w:rPr>
        <w:t>（三）一般公共预算拨款支出明细情况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1、一般公共预算当年拨款规模变化情况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 年，区考核办一般公共预算拨款495598.3元,较上年增长9%,增长原因同上。</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 </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2.支出按经济分类的明细情况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年区考核办支出预算为495598.3元，其中人员经费支出483598.3元，较上年增长8%，原因是机关事业单位基本养老保险制度改革及正常调资晋档引起人员经费增长。其中工资福利支出444754.3元，较上年增长22%，原因是经济科目重新调整归类；对个人和家庭补助支出3900元，较上年下降92%，原因同上；商品服务支出用于人员的支出34944元，较上年增长19%;公用经费支出12000元，较上年增长50%，原因是单位公用经费支出定额标准改革引起公用经费支出增长。</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3.支出按功能分类的明细情况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行政运行（2013201）444434.86元，较上年增加10%，主要是工资调整人员经费增加。</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行政事业单位离退休运行（20805）51163.44元，较上年增长1%，主要是行政事业单位基本养老保险制度改革费用核定。</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sz w:val="25"/>
          <w:szCs w:val="25"/>
          <w:shd w:val="clear" w:fill="FFFFFF"/>
        </w:rPr>
        <w:t>（四）政府性基金预算支出情况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2018年本部门无政府性基金预算收支，并已公开空表。</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sz w:val="25"/>
          <w:szCs w:val="25"/>
          <w:shd w:val="clear" w:fill="FFFFFF"/>
        </w:rPr>
        <w:t>(五）国有资本经营预算拨款收支情况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本部门无国有资本经营预算拨款收支。</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sz w:val="25"/>
          <w:szCs w:val="25"/>
          <w:shd w:val="clear" w:fill="FFFFFF"/>
        </w:rPr>
        <w:t>（六）部门“三公”经费等预算情况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2018年度 “三公”经费预算5000元，其中:</w:t>
      </w:r>
      <w:r>
        <w:rPr>
          <w:rFonts w:hint="eastAsia" w:ascii="宋体" w:hAnsi="宋体" w:eastAsia="宋体" w:cs="宋体"/>
          <w:sz w:val="21"/>
          <w:szCs w:val="21"/>
          <w:shd w:val="clear" w:fill="FFFFFF"/>
        </w:rPr>
        <w:t xml:space="preserve"> </w:t>
      </w:r>
      <w:r>
        <w:rPr>
          <w:rFonts w:hint="default" w:ascii="仿宋_GB2312" w:hAnsi="宋体" w:eastAsia="仿宋_GB2312" w:cs="仿宋_GB2312"/>
          <w:color w:val="222222"/>
          <w:sz w:val="25"/>
          <w:szCs w:val="25"/>
          <w:shd w:val="clear" w:fill="FFFFFF"/>
        </w:rPr>
        <w:t>因公出国（境）费用0元，</w:t>
      </w:r>
      <w:r>
        <w:rPr>
          <w:rFonts w:hint="default" w:ascii="仿宋_GB2312" w:hAnsi="宋体" w:eastAsia="仿宋_GB2312" w:cs="仿宋_GB2312"/>
          <w:sz w:val="25"/>
          <w:szCs w:val="25"/>
          <w:shd w:val="clear" w:fill="FFFFFF"/>
        </w:rPr>
        <w:t>公务用车购置及运行维护费0元，公务接待费5000元,与上年度持平。</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2018年培训费预算500元，与上年持平，主要用于公务员网络培训费。</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sz w:val="25"/>
          <w:szCs w:val="25"/>
          <w:shd w:val="clear" w:fill="FFFFFF"/>
        </w:rPr>
        <w:t>（七）机关运行经费安排情况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2018年本部门的机关运行经费财政拨款预算46944元，较上年增长26%，原因是人员标定经费增加及调整个人公车补贴。</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sz w:val="25"/>
          <w:szCs w:val="25"/>
          <w:shd w:val="clear" w:fill="FFFFFF"/>
        </w:rPr>
        <w:t>（八）政府采购情况</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2018年本部门无政府采购预算拨款安排的收支并已公开空表。</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八、专业名词解释</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sz w:val="25"/>
          <w:szCs w:val="25"/>
          <w:shd w:val="clear" w:fill="FFFFFF"/>
        </w:rPr>
        <w:t>以上公开内容，均已通过保密审查及本部门主要负责人审签。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71BB4"/>
    <w:rsid w:val="0237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16"/>
      <w:szCs w:val="16"/>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6"/>
      <w:szCs w:val="1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layui-this"/>
    <w:basedOn w:val="6"/>
    <w:uiPriority w:val="0"/>
    <w:rPr>
      <w:bdr w:val="single" w:color="EEEEEE" w:sz="4" w:space="0"/>
      <w:shd w:val="clear" w:fill="FFFFFF"/>
    </w:rPr>
  </w:style>
  <w:style w:type="character" w:customStyle="1" w:styleId="11">
    <w:name w:val="first-child"/>
    <w:basedOn w:val="6"/>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2020-02-28T03:51:00Z</dcterms:created>
  <dc:creator>我不是积极废人</dc:creator>
  <cp:lastModifiedBy>王渊源</cp:lastModifiedBy>
  <dcterms:modified xsi:type="dcterms:W3CDTF">2020-02-28T03:51:48Z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