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348" w:afterAutospacing="0" w:line="17" w:lineRule="atLeast"/>
        <w:ind w:left="0" w:right="0"/>
        <w:jc w:val="center"/>
        <w:rPr>
          <w:b/>
          <w:color w:val="E74C3C"/>
          <w:sz w:val="40"/>
          <w:szCs w:val="40"/>
        </w:rPr>
      </w:pPr>
      <w:r>
        <w:rPr>
          <w:b/>
          <w:color w:val="E74C3C"/>
          <w:sz w:val="40"/>
          <w:szCs w:val="40"/>
          <w:shd w:val="clear" w:fill="FFFFFF"/>
        </w:rPr>
        <w:t>渭滨区机构编制委员会办公室</w:t>
      </w:r>
      <w:r>
        <w:rPr>
          <w:b/>
          <w:color w:val="E74C3C"/>
          <w:sz w:val="40"/>
          <w:szCs w:val="40"/>
          <w:shd w:val="clear" w:fill="FFFFFF"/>
        </w:rPr>
        <w:br w:type="textWrapping"/>
      </w:r>
      <w:r>
        <w:rPr>
          <w:b/>
          <w:color w:val="E74C3C"/>
          <w:sz w:val="40"/>
          <w:szCs w:val="40"/>
          <w:shd w:val="clear" w:fill="FFFFFF"/>
        </w:rPr>
        <w:t>2018年部门综合预算说明</w:t>
      </w:r>
    </w:p>
    <w:p>
      <w:pPr>
        <w:keepNext w:val="0"/>
        <w:keepLines w:val="0"/>
        <w:widowControl/>
        <w:suppressLineNumbers w:val="0"/>
        <w:pBdr>
          <w:top w:val="none" w:color="auto" w:sz="0" w:space="0"/>
          <w:left w:val="none" w:color="auto" w:sz="0" w:space="0"/>
          <w:bottom w:val="single" w:color="BABABA" w:sz="4" w:space="0"/>
          <w:right w:val="none" w:color="auto" w:sz="0" w:space="0"/>
        </w:pBdr>
        <w:shd w:val="clear" w:fill="FFFFFF"/>
        <w:spacing w:before="240" w:beforeAutospacing="0" w:after="240" w:afterAutospacing="0" w:line="22" w:lineRule="atLeast"/>
        <w:ind w:left="0" w:right="0"/>
        <w:jc w:val="left"/>
        <w:rPr>
          <w:rFonts w:hint="eastAsia" w:ascii="宋体" w:hAnsi="宋体" w:eastAsia="宋体" w:cs="宋体"/>
          <w:sz w:val="16"/>
          <w:szCs w:val="16"/>
        </w:rPr>
      </w:pPr>
      <w:r>
        <w:rPr>
          <w:rFonts w:hint="eastAsia" w:ascii="宋体" w:hAnsi="宋体" w:eastAsia="宋体" w:cs="宋体"/>
          <w:kern w:val="0"/>
          <w:sz w:val="16"/>
          <w:szCs w:val="16"/>
          <w:bdr w:val="none" w:color="auto" w:sz="0" w:space="0"/>
          <w:shd w:val="clear" w:fill="FFFFFF"/>
          <w:lang w:val="en-US" w:eastAsia="zh-CN" w:bidi="ar"/>
        </w:rPr>
        <w:t xml:space="preserve">发布时间:2018-03-01 20:10 </w:t>
      </w:r>
      <w:r>
        <w:rPr>
          <w:rFonts w:hint="eastAsia" w:ascii="宋体" w:hAnsi="宋体" w:eastAsia="宋体" w:cs="宋体"/>
          <w:kern w:val="0"/>
          <w:sz w:val="16"/>
          <w:szCs w:val="16"/>
          <w:shd w:val="clear" w:fill="FFFFFF"/>
          <w:lang w:val="en-US" w:eastAsia="zh-CN" w:bidi="ar"/>
        </w:rPr>
        <w:t>浏览：45</w:t>
      </w:r>
      <w:r>
        <w:rPr>
          <w:rFonts w:hint="eastAsia" w:ascii="宋体" w:hAnsi="宋体" w:eastAsia="宋体" w:cs="宋体"/>
          <w:kern w:val="0"/>
          <w:sz w:val="16"/>
          <w:szCs w:val="16"/>
          <w:bdr w:val="none" w:color="auto" w:sz="0" w:space="0"/>
          <w:shd w:val="clear" w:fill="FFFFFF"/>
          <w:lang w:val="en-US" w:eastAsia="zh-CN" w:bidi="ar"/>
        </w:rPr>
        <w:t xml:space="preserve"> 来源:编办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2" w:lineRule="atLeast"/>
        <w:ind w:left="0" w:right="0"/>
        <w:jc w:val="left"/>
        <w:rPr>
          <w:rFonts w:hint="eastAsia" w:ascii="宋体" w:hAnsi="宋体" w:eastAsia="宋体" w:cs="宋体"/>
        </w:rPr>
      </w:pPr>
      <w:bookmarkStart w:id="0" w:name="_GoBack"/>
      <w:bookmarkEnd w:id="0"/>
      <w:r>
        <w:rPr>
          <w:rFonts w:hint="eastAsia" w:ascii="宋体" w:hAnsi="宋体" w:eastAsia="宋体" w:cs="宋体"/>
          <w:kern w:val="0"/>
          <w:sz w:val="24"/>
          <w:szCs w:val="24"/>
          <w:bdr w:val="none" w:color="auto" w:sz="0" w:space="0"/>
          <w:shd w:val="clear" w:fill="FFFFFF"/>
          <w:lang w:val="en-US" w:eastAsia="zh-CN" w:bidi="ar"/>
        </w:rPr>
        <w:fldChar w:fldCharType="begin"/>
      </w:r>
      <w:r>
        <w:rPr>
          <w:rFonts w:hint="eastAsia" w:ascii="宋体" w:hAnsi="宋体" w:eastAsia="宋体" w:cs="宋体"/>
          <w:kern w:val="0"/>
          <w:sz w:val="24"/>
          <w:szCs w:val="24"/>
          <w:bdr w:val="none" w:color="auto" w:sz="0" w:space="0"/>
          <w:shd w:val="clear" w:fill="FFFFFF"/>
          <w:lang w:val="en-US" w:eastAsia="zh-CN" w:bidi="ar"/>
        </w:rPr>
        <w:instrText xml:space="preserve"> HYPERLINK "http://www.weibin.gov.cn/Article/Index/246e5284-748c-4061-b953-932697cb275e" </w:instrText>
      </w:r>
      <w:r>
        <w:rPr>
          <w:rFonts w:hint="eastAsia" w:ascii="宋体" w:hAnsi="宋体" w:eastAsia="宋体" w:cs="宋体"/>
          <w:kern w:val="0"/>
          <w:sz w:val="24"/>
          <w:szCs w:val="24"/>
          <w:bdr w:val="none" w:color="auto" w:sz="0" w:space="0"/>
          <w:shd w:val="clear" w:fill="FFFFFF"/>
          <w:lang w:val="en-US" w:eastAsia="zh-CN" w:bidi="ar"/>
        </w:rPr>
        <w:fldChar w:fldCharType="separate"/>
      </w:r>
      <w:r>
        <w:rPr>
          <w:rFonts w:hint="eastAsia" w:ascii="宋体" w:hAnsi="宋体" w:eastAsia="宋体" w:cs="宋体"/>
          <w:kern w:val="0"/>
          <w:sz w:val="24"/>
          <w:szCs w:val="24"/>
          <w:bdr w:val="none" w:color="auto" w:sz="0" w:space="0"/>
          <w:shd w:val="clear" w:fill="FFFFFF"/>
          <w:lang w:val="en-US" w:eastAsia="zh-CN" w:bidi="ar"/>
        </w:rPr>
        <w:fldChar w:fldCharType="end"/>
      </w:r>
      <w:r>
        <w:rPr>
          <w:rFonts w:hint="eastAsia" w:ascii="宋体" w:hAnsi="宋体" w:eastAsia="宋体" w:cs="宋体"/>
          <w:kern w:val="0"/>
          <w:sz w:val="24"/>
          <w:szCs w:val="24"/>
          <w:bdr w:val="none" w:color="auto" w:sz="0" w:space="0"/>
          <w:shd w:val="clear" w:fill="FFFFFF"/>
          <w:lang w:val="en-US" w:eastAsia="zh-CN" w:bidi="ar"/>
        </w:rPr>
        <w:fldChar w:fldCharType="begin"/>
      </w:r>
      <w:r>
        <w:rPr>
          <w:rFonts w:hint="eastAsia" w:ascii="宋体" w:hAnsi="宋体" w:eastAsia="宋体" w:cs="宋体"/>
          <w:kern w:val="0"/>
          <w:sz w:val="24"/>
          <w:szCs w:val="24"/>
          <w:bdr w:val="none" w:color="auto" w:sz="0" w:space="0"/>
          <w:shd w:val="clear" w:fill="FFFFFF"/>
          <w:lang w:val="en-US" w:eastAsia="zh-CN" w:bidi="ar"/>
        </w:rPr>
        <w:instrText xml:space="preserve"> HYPERLINK "http://www.weibin.gov.cn/Article/Index/246e5284-748c-4061-b953-932697cb275e" \o "分享到QQ空间" </w:instrText>
      </w:r>
      <w:r>
        <w:rPr>
          <w:rFonts w:hint="eastAsia" w:ascii="宋体" w:hAnsi="宋体" w:eastAsia="宋体" w:cs="宋体"/>
          <w:kern w:val="0"/>
          <w:sz w:val="24"/>
          <w:szCs w:val="24"/>
          <w:bdr w:val="none" w:color="auto" w:sz="0" w:space="0"/>
          <w:shd w:val="clear" w:fill="FFFFFF"/>
          <w:lang w:val="en-US" w:eastAsia="zh-CN" w:bidi="ar"/>
        </w:rPr>
        <w:fldChar w:fldCharType="separate"/>
      </w:r>
      <w:r>
        <w:rPr>
          <w:rFonts w:hint="eastAsia" w:ascii="宋体" w:hAnsi="宋体" w:eastAsia="宋体" w:cs="宋体"/>
          <w:kern w:val="0"/>
          <w:sz w:val="24"/>
          <w:szCs w:val="24"/>
          <w:bdr w:val="none" w:color="auto" w:sz="0" w:space="0"/>
          <w:shd w:val="clear" w:fill="FFFFFF"/>
          <w:lang w:val="en-US" w:eastAsia="zh-CN" w:bidi="ar"/>
        </w:rPr>
        <w:fldChar w:fldCharType="end"/>
      </w:r>
      <w:r>
        <w:rPr>
          <w:rFonts w:hint="eastAsia" w:ascii="宋体" w:hAnsi="宋体" w:eastAsia="宋体" w:cs="宋体"/>
          <w:kern w:val="0"/>
          <w:sz w:val="24"/>
          <w:szCs w:val="24"/>
          <w:bdr w:val="none" w:color="auto" w:sz="0" w:space="0"/>
          <w:shd w:val="clear" w:fill="FFFFFF"/>
          <w:lang w:val="en-US" w:eastAsia="zh-CN" w:bidi="ar"/>
        </w:rPr>
        <w:fldChar w:fldCharType="begin"/>
      </w:r>
      <w:r>
        <w:rPr>
          <w:rFonts w:hint="eastAsia" w:ascii="宋体" w:hAnsi="宋体" w:eastAsia="宋体" w:cs="宋体"/>
          <w:kern w:val="0"/>
          <w:sz w:val="24"/>
          <w:szCs w:val="24"/>
          <w:bdr w:val="none" w:color="auto" w:sz="0" w:space="0"/>
          <w:shd w:val="clear" w:fill="FFFFFF"/>
          <w:lang w:val="en-US" w:eastAsia="zh-CN" w:bidi="ar"/>
        </w:rPr>
        <w:instrText xml:space="preserve"> HYPERLINK "http://www.weibin.gov.cn/Article/Index/246e5284-748c-4061-b953-932697cb275e" \o "分享到微信" </w:instrText>
      </w:r>
      <w:r>
        <w:rPr>
          <w:rFonts w:hint="eastAsia" w:ascii="宋体" w:hAnsi="宋体" w:eastAsia="宋体" w:cs="宋体"/>
          <w:kern w:val="0"/>
          <w:sz w:val="24"/>
          <w:szCs w:val="24"/>
          <w:bdr w:val="none" w:color="auto" w:sz="0" w:space="0"/>
          <w:shd w:val="clear" w:fill="FFFFFF"/>
          <w:lang w:val="en-US" w:eastAsia="zh-CN" w:bidi="ar"/>
        </w:rPr>
        <w:fldChar w:fldCharType="separate"/>
      </w:r>
      <w:r>
        <w:rPr>
          <w:rFonts w:hint="eastAsia" w:ascii="宋体" w:hAnsi="宋体" w:eastAsia="宋体" w:cs="宋体"/>
          <w:kern w:val="0"/>
          <w:sz w:val="24"/>
          <w:szCs w:val="24"/>
          <w:bdr w:val="none" w:color="auto" w:sz="0" w:space="0"/>
          <w:shd w:val="clear" w:fill="FFFFFF"/>
          <w:lang w:val="en-US" w:eastAsia="zh-CN" w:bidi="ar"/>
        </w:rPr>
        <w:fldChar w:fldCharType="end"/>
      </w:r>
      <w:r>
        <w:rPr>
          <w:rFonts w:hint="eastAsia" w:ascii="宋体" w:hAnsi="宋体" w:eastAsia="宋体" w:cs="宋体"/>
          <w:kern w:val="0"/>
          <w:sz w:val="24"/>
          <w:szCs w:val="24"/>
          <w:bdr w:val="none" w:color="auto" w:sz="0" w:space="0"/>
          <w:shd w:val="clear" w:fill="FFFFFF"/>
          <w:lang w:val="en-US" w:eastAsia="zh-CN" w:bidi="ar"/>
        </w:rPr>
        <w:fldChar w:fldCharType="begin"/>
      </w:r>
      <w:r>
        <w:rPr>
          <w:rFonts w:hint="eastAsia" w:ascii="宋体" w:hAnsi="宋体" w:eastAsia="宋体" w:cs="宋体"/>
          <w:kern w:val="0"/>
          <w:sz w:val="24"/>
          <w:szCs w:val="24"/>
          <w:bdr w:val="none" w:color="auto" w:sz="0" w:space="0"/>
          <w:shd w:val="clear" w:fill="FFFFFF"/>
          <w:lang w:val="en-US" w:eastAsia="zh-CN" w:bidi="ar"/>
        </w:rPr>
        <w:instrText xml:space="preserve"> HYPERLINK "http://www.weibin.gov.cn/Article/Index/246e5284-748c-4061-b953-932697cb275e" \o "分享到新浪微博" </w:instrText>
      </w:r>
      <w:r>
        <w:rPr>
          <w:rFonts w:hint="eastAsia" w:ascii="宋体" w:hAnsi="宋体" w:eastAsia="宋体" w:cs="宋体"/>
          <w:kern w:val="0"/>
          <w:sz w:val="24"/>
          <w:szCs w:val="24"/>
          <w:bdr w:val="none" w:color="auto" w:sz="0" w:space="0"/>
          <w:shd w:val="clear" w:fill="FFFFFF"/>
          <w:lang w:val="en-US" w:eastAsia="zh-CN" w:bidi="ar"/>
        </w:rPr>
        <w:fldChar w:fldCharType="separate"/>
      </w:r>
      <w:r>
        <w:rPr>
          <w:rFonts w:hint="eastAsia" w:ascii="宋体" w:hAnsi="宋体" w:eastAsia="宋体" w:cs="宋体"/>
          <w:kern w:val="0"/>
          <w:sz w:val="24"/>
          <w:szCs w:val="24"/>
          <w:bdr w:val="none" w:color="auto" w:sz="0" w:space="0"/>
          <w:shd w:val="clear" w:fill="FFFFFF"/>
          <w:lang w:val="en-US" w:eastAsia="zh-CN" w:bidi="ar"/>
        </w:rPr>
        <w:fldChar w:fldCharType="end"/>
      </w:r>
      <w:r>
        <w:rPr>
          <w:rFonts w:hint="eastAsia" w:ascii="宋体" w:hAnsi="宋体" w:eastAsia="宋体" w:cs="宋体"/>
          <w:kern w:val="0"/>
          <w:sz w:val="24"/>
          <w:szCs w:val="24"/>
          <w:bdr w:val="none" w:color="auto" w:sz="0" w:space="0"/>
          <w:shd w:val="clear" w:fill="FFFFFF"/>
          <w:lang w:val="en-US" w:eastAsia="zh-CN" w:bidi="ar"/>
        </w:rPr>
        <w:fldChar w:fldCharType="begin"/>
      </w:r>
      <w:r>
        <w:rPr>
          <w:rFonts w:hint="eastAsia" w:ascii="宋体" w:hAnsi="宋体" w:eastAsia="宋体" w:cs="宋体"/>
          <w:kern w:val="0"/>
          <w:sz w:val="24"/>
          <w:szCs w:val="24"/>
          <w:bdr w:val="none" w:color="auto" w:sz="0" w:space="0"/>
          <w:shd w:val="clear" w:fill="FFFFFF"/>
          <w:lang w:val="en-US" w:eastAsia="zh-CN" w:bidi="ar"/>
        </w:rPr>
        <w:instrText xml:space="preserve"> HYPERLINK "http://www.weibin.gov.cn/Article/Index/246e5284-748c-4061-b953-932697cb275e" \o "分享到腾讯微博" </w:instrText>
      </w:r>
      <w:r>
        <w:rPr>
          <w:rFonts w:hint="eastAsia" w:ascii="宋体" w:hAnsi="宋体" w:eastAsia="宋体" w:cs="宋体"/>
          <w:kern w:val="0"/>
          <w:sz w:val="24"/>
          <w:szCs w:val="24"/>
          <w:bdr w:val="none" w:color="auto" w:sz="0" w:space="0"/>
          <w:shd w:val="clear" w:fill="FFFFFF"/>
          <w:lang w:val="en-US" w:eastAsia="zh-CN" w:bidi="ar"/>
        </w:rPr>
        <w:fldChar w:fldCharType="separate"/>
      </w:r>
      <w:r>
        <w:rPr>
          <w:rFonts w:hint="eastAsia" w:ascii="宋体" w:hAnsi="宋体" w:eastAsia="宋体" w:cs="宋体"/>
          <w:kern w:val="0"/>
          <w:sz w:val="24"/>
          <w:szCs w:val="24"/>
          <w:bdr w:val="none" w:color="auto" w:sz="0" w:space="0"/>
          <w:shd w:val="clear" w:fill="FFFFFF"/>
          <w:lang w:val="en-US" w:eastAsia="zh-CN" w:bidi="ar"/>
        </w:rPr>
        <w:fldChar w:fldCharType="end"/>
      </w:r>
    </w:p>
    <w:p>
      <w:pPr>
        <w:pStyle w:val="4"/>
        <w:keepNext w:val="0"/>
        <w:keepLines w:val="0"/>
        <w:widowControl/>
        <w:suppressLineNumbers w:val="0"/>
        <w:spacing w:before="0" w:beforeAutospacing="0" w:after="0" w:afterAutospacing="0" w:line="22" w:lineRule="atLeast"/>
        <w:ind w:left="0" w:right="0"/>
      </w:pPr>
      <w:r>
        <w:rPr>
          <w:rStyle w:val="7"/>
          <w:rFonts w:hint="eastAsia" w:ascii="宋体" w:hAnsi="宋体" w:eastAsia="宋体" w:cs="宋体"/>
          <w:sz w:val="21"/>
          <w:szCs w:val="21"/>
          <w:shd w:val="clear" w:fill="FFFFFF"/>
        </w:rPr>
        <w:t>一、部门主要职责</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1、贯彻执行党和国家关于行政体制改革、机构改革和机构编制管理的方针、政策和法律法规，拟订有关规范性文件，并督促落实。</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2、负责全区各级党政机关，人大、政协机关，法院、检察院机关，各民主党派、人民团体机关，派出机关（机构），直属事业单位的机构编制管理工作。</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3、拟订全区行政体制和机构改革的总体方案，审核区级机关各部门和各镇街的机构改革方案，指导协调全区行政体制和机构改革工作。牵头推进全区行政审批制度改革，承担区行政审批制度改革工作领导小组办公室和区推进政府职能转变协调小组办公室日常工作，对改革工作进行指导、协调和监督检查。</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4、审核区级机关各部门的职能配置、调整和划分，协调区委各部门、区政府各部门、区委与区政府各部门之间，以及各部门与各镇街之间的职责分工。</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5、审核区级机关机构设置和人员编制，以及副科级以上领导干部职数；审核区政府派出机构和区委、区政府直属事业单位的机构设置和领导职数、人员编制总额；审批区级机关各部门内设机构、人员编制调整、科级领导职数及人员结构比例；按权限审核、审批镇（街道）机关机构设置、人员编制、领导职数的核定和调整。</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6、拟订区级机关各部门和镇街的人员编制总额分配方案及调整意见。</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7、负责区级议事协调机构的审核变更工作。</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8、拟订全区事业单位管理体制改革方案；按权限审核、审批区属事业单位的机构设置、人员编制、领导职数、内设机构、人员结构比例、经费形式等；按权限审核、审批镇（街道）事业单位机构设置、人员编制、领导职数、人员结构、经费预算管理形式以及副科级以上内设机构的设置和调整。</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9、参与有关体制改革的调查研究和方案拟订工作；承办报送区委、区政府的有关规范性文件中涉及职能任务、机构编制内容的审核工作；参与审核区政府各部门及有关事业单位的行政许可事项。</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10、建立机构编制管理与组织、人事、财政预算相互配套协调的约束机制，组织实施编制实名制管理工作，运用机构编制与行政经费预算挂钩管理办法，控制机构编制膨胀和人员盲目增长。</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11、建立健全事业单位法人登记制度，依据国务院《事业单位登记管理暂行条例》和《实施细则》，组织实施区级事业单位登记管理工作，督促检查事业单位法人登记执行情况。</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12、监督检查全区行政体制改革、机构改革和机构编制执行情况，建立健全机构编制督查和评估机制。</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13、负责联系双重领导以中、省、市部门领导为主的部门有关机构编制事宜。</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14、负责区级党政群机关和事业单位政务和公益机构域名注册管理工作。</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15、负责区级党政机关、事业单位网站开办审核、资格复核和标识管理工作。</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16、负责行政体制改革、机构改革和机构编制管理的调查研究、信息化建设工作。</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17、承办区委、区政府和市机构编制委员会交办的其他事项。</w:t>
      </w:r>
    </w:p>
    <w:p>
      <w:pPr>
        <w:pStyle w:val="4"/>
        <w:keepNext w:val="0"/>
        <w:keepLines w:val="0"/>
        <w:widowControl/>
        <w:suppressLineNumbers w:val="0"/>
        <w:spacing w:before="0" w:beforeAutospacing="0" w:after="0" w:afterAutospacing="0" w:line="22" w:lineRule="atLeast"/>
        <w:ind w:left="0" w:right="0"/>
      </w:pPr>
      <w:r>
        <w:rPr>
          <w:rStyle w:val="7"/>
          <w:rFonts w:hint="eastAsia" w:ascii="宋体" w:hAnsi="宋体" w:eastAsia="宋体" w:cs="宋体"/>
          <w:sz w:val="21"/>
          <w:szCs w:val="21"/>
          <w:shd w:val="clear" w:fill="FFFFFF"/>
        </w:rPr>
        <w:t>二、2018年年度工作任务</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1、持续推进“放管服”改革工作。</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2、完善城管执法改革工作。</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3、贯彻上级文件精神，严格控制机构编制和财政供养人员。</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4、事业单位法人治理结构试点工作全面推开。              </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5、推行社会统一信用代码制度，完成法人事业单位社会统一信用代码的换领及行政机关证书的年审工作。</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6、完善和维护机关事业单位编制实名制管理数据库，实现编制管理微机化。</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7、完成全区机关事业单位中文域名登记管理工作。</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8、完成全区党政机关和事业单位网上名称管理和网站标示挂标工作。                           </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9、完成全区2017年度事业单位法人年度报告及公示公开工作。</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10、认真贯彻“国务院411号令”，及时完成全区事业单位法人初始登记、变更登记。 </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11、及时、准确的完成上级业务部门布置的各种报表任务。 </w:t>
      </w:r>
    </w:p>
    <w:p>
      <w:pPr>
        <w:pStyle w:val="4"/>
        <w:keepNext w:val="0"/>
        <w:keepLines w:val="0"/>
        <w:widowControl/>
        <w:suppressLineNumbers w:val="0"/>
        <w:spacing w:before="0" w:beforeAutospacing="0" w:after="0" w:afterAutospacing="0" w:line="22" w:lineRule="atLeast"/>
        <w:ind w:left="0" w:right="0"/>
      </w:pPr>
      <w:r>
        <w:rPr>
          <w:rStyle w:val="7"/>
          <w:rFonts w:hint="eastAsia" w:ascii="宋体" w:hAnsi="宋体" w:eastAsia="宋体" w:cs="宋体"/>
          <w:sz w:val="21"/>
          <w:szCs w:val="21"/>
          <w:shd w:val="clear" w:fill="FFFFFF"/>
        </w:rPr>
        <w:t>三、部门基层预算单位构成及经费管理方式</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渭滨区机构编制委员会办公室内设综合股、机构编制管理股、监督检查股（挂区编委督查室牌子），下设事业单位登记管理局。渭滨区机构编制委员办公室为全额拨款行政单位，无基层预算单位。</w:t>
      </w:r>
    </w:p>
    <w:p>
      <w:pPr>
        <w:pStyle w:val="4"/>
        <w:keepNext w:val="0"/>
        <w:keepLines w:val="0"/>
        <w:widowControl/>
        <w:suppressLineNumbers w:val="0"/>
        <w:spacing w:before="0" w:beforeAutospacing="0" w:after="0" w:afterAutospacing="0" w:line="22" w:lineRule="atLeast"/>
        <w:ind w:left="0" w:right="0"/>
      </w:pPr>
      <w:r>
        <w:rPr>
          <w:rStyle w:val="7"/>
          <w:rFonts w:hint="eastAsia" w:ascii="宋体" w:hAnsi="宋体" w:eastAsia="宋体" w:cs="宋体"/>
          <w:sz w:val="21"/>
          <w:szCs w:val="21"/>
          <w:shd w:val="clear" w:fill="FFFFFF"/>
        </w:rPr>
        <w:t>四、部门人员情况说明</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渭滨区机构编制委员会办公室编制9名，实有在职人员7名。</w:t>
      </w:r>
    </w:p>
    <w:p>
      <w:pPr>
        <w:pStyle w:val="4"/>
        <w:keepNext w:val="0"/>
        <w:keepLines w:val="0"/>
        <w:widowControl/>
        <w:suppressLineNumbers w:val="0"/>
        <w:spacing w:before="0" w:beforeAutospacing="0" w:after="0" w:afterAutospacing="0" w:line="22" w:lineRule="atLeast"/>
        <w:ind w:left="0" w:right="0"/>
      </w:pPr>
      <w:r>
        <w:rPr>
          <w:rStyle w:val="7"/>
          <w:rFonts w:hint="eastAsia" w:ascii="宋体" w:hAnsi="宋体" w:eastAsia="宋体" w:cs="宋体"/>
          <w:sz w:val="21"/>
          <w:szCs w:val="21"/>
          <w:shd w:val="clear" w:fill="FFFFFF"/>
        </w:rPr>
        <w:t>五、部门国有资产占用情况说明</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截止2017年12月31日，本部门无公务用车。</w:t>
      </w:r>
    </w:p>
    <w:p>
      <w:pPr>
        <w:pStyle w:val="4"/>
        <w:keepNext w:val="0"/>
        <w:keepLines w:val="0"/>
        <w:widowControl/>
        <w:suppressLineNumbers w:val="0"/>
        <w:spacing w:before="0" w:beforeAutospacing="0" w:after="0" w:afterAutospacing="0" w:line="22" w:lineRule="atLeast"/>
        <w:ind w:left="0" w:right="0"/>
      </w:pPr>
      <w:r>
        <w:rPr>
          <w:rStyle w:val="7"/>
          <w:rFonts w:hint="eastAsia" w:ascii="宋体" w:hAnsi="宋体" w:eastAsia="宋体" w:cs="宋体"/>
          <w:color w:val="333333"/>
          <w:sz w:val="21"/>
          <w:szCs w:val="21"/>
          <w:shd w:val="clear" w:fill="FFFFFF"/>
        </w:rPr>
        <w:t>六、部门预算绩效目标说明</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color w:val="333333"/>
          <w:sz w:val="21"/>
          <w:szCs w:val="21"/>
          <w:shd w:val="clear" w:fill="FFFFFF"/>
        </w:rPr>
        <w:t>2018年本部门专项业务经费实现了绩效目标管理全覆盖，涉及一般公共预算当年拨款151200元。</w:t>
      </w:r>
    </w:p>
    <w:p>
      <w:pPr>
        <w:pStyle w:val="4"/>
        <w:keepNext w:val="0"/>
        <w:keepLines w:val="0"/>
        <w:widowControl/>
        <w:suppressLineNumbers w:val="0"/>
        <w:spacing w:before="0" w:beforeAutospacing="0" w:after="0" w:afterAutospacing="0" w:line="22" w:lineRule="atLeast"/>
        <w:ind w:left="0" w:right="0"/>
      </w:pPr>
      <w:r>
        <w:rPr>
          <w:rStyle w:val="7"/>
          <w:rFonts w:hint="eastAsia" w:ascii="宋体" w:hAnsi="宋体" w:eastAsia="宋体" w:cs="宋体"/>
          <w:sz w:val="21"/>
          <w:szCs w:val="21"/>
          <w:shd w:val="clear" w:fill="FFFFFF"/>
        </w:rPr>
        <w:t>七、2018年部门综合预算收支说明</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（一）收支预算总体情况。</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2018年，本部门一般公共预算拨款收入968,197.48元，较上年增长1.7%，主要为正常调资晋档带来的人员经费增长，其中专项资金列入部门预算的项目为151200元，与上年持平。</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2018年,本部门支出预算为968,197.48万元，包括人员经费和公用经费支出816997.48元，占支出总额84.38%；项目支出151200元，占支出总额15.62%。全部为一般公共预算拨款支出，较上年增长1.7%，原因同上。</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（二）财政拨款收支情况</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2018年，本部门财政拨款拨款收支968,197.48元，较上年增长1.7%，增长原因同上。</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（三）一般公共预算拨款支出明细情况。</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1.支出按经济分类的明细情况</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2018年渭滨区编办支出预算为968,197.48万元，其中人员经费支出816997.48元，较上年增长2.05%，原因是机关事业单位基本养老保险制度改革及正常调资晋档引起人员经费增长。其中工资福利支出679895.48元，较上年增长2%；对个人和家庭补助支出7050元，与上年持平；商品服务支出281252元，较上年增长1 %;其中公用经费支出130052元，较上年增长2.28%，原因是单位公用经费支出定额标准变化；项目支出151200元，与上年持平,</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2.支出按功能分类的明细情况</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（1）行政运行（2011001）737961.02元，较上年增长2.83%，原因是机关及参照公务员管理事业单位基本养老保险制度改革、正常调资晋档及公用支出定额变化。</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（2）一般行政管理事务（2011002）151200元,与上年持平。</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（3）机关事业单位基本养老保险缴费支出（2080505）79036.46元，比上年减少4.66%。</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（四）政府性基金预算支出情况</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2018 年本部门无政府性基金预算收支，并已公开空表。</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（五）国有资本经营预算拨款收支情况</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本部门无国有资本经营预算拨款收支。</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（五）部门“三公”经费等预算情况。</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2018 年“三公”经费预算3000元，其中因公出国（境）费用0元，公务用车购置及运行维护费0元，公务接待费3000元，与上年持平。</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2018 年会议费预算3000元，与上年持平。</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2018 年培训费预算 5000元，较上年增加2000元，增长66%。原因是培训项目不断增加，导致培训费增长。</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以上内容已在一般公预算三公经费支出表中公开。</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（六）机关运行经费安排情况</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本部门2018年公用经费预算支出130052元，较上年增长2.28%，原因是单位公用经费支出定额标准变化。</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（七）政府采购情况 </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2018 年本部门为安排政府采购预算，并已公开空表。</w:t>
      </w:r>
    </w:p>
    <w:p>
      <w:pPr>
        <w:pStyle w:val="4"/>
        <w:keepNext w:val="0"/>
        <w:keepLines w:val="0"/>
        <w:widowControl/>
        <w:suppressLineNumbers w:val="0"/>
        <w:spacing w:before="0" w:beforeAutospacing="0" w:after="0" w:afterAutospacing="0" w:line="22" w:lineRule="atLeast"/>
        <w:ind w:left="0" w:right="0"/>
      </w:pPr>
      <w:r>
        <w:rPr>
          <w:rStyle w:val="7"/>
          <w:rFonts w:hint="eastAsia" w:ascii="宋体" w:hAnsi="宋体" w:eastAsia="宋体" w:cs="宋体"/>
          <w:sz w:val="21"/>
          <w:szCs w:val="21"/>
          <w:shd w:val="clear" w:fill="FFFFFF"/>
        </w:rPr>
        <w:t>八、2018年专项资金预算说明</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本部门无专项资金。</w:t>
      </w:r>
    </w:p>
    <w:p>
      <w:pPr>
        <w:pStyle w:val="4"/>
        <w:keepNext w:val="0"/>
        <w:keepLines w:val="0"/>
        <w:widowControl/>
        <w:suppressLineNumbers w:val="0"/>
        <w:spacing w:before="0" w:beforeAutospacing="0" w:after="0" w:afterAutospacing="0" w:line="22" w:lineRule="atLeast"/>
        <w:ind w:left="0" w:right="0"/>
      </w:pPr>
      <w:r>
        <w:rPr>
          <w:rStyle w:val="7"/>
          <w:rFonts w:hint="eastAsia" w:ascii="宋体" w:hAnsi="宋体" w:eastAsia="宋体" w:cs="宋体"/>
          <w:sz w:val="21"/>
          <w:szCs w:val="21"/>
          <w:shd w:val="clear" w:fill="FFFFFF"/>
        </w:rPr>
        <w:t>九、专业名词解释</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一）“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二）机关运行经费：为保障行政单位（包括参照公务员法管理的事业单位）运行用于购买货物和服务的各项公用经费，包括办公及印刷费、邮电费、差旅费、会议费、福利费、日常维修费、专用材料及办公用房水电费、办公用房取暖费、办公用房物业管理费、公务用车运行维护费以及其他费用。</w:t>
      </w:r>
    </w:p>
    <w:p>
      <w:pPr>
        <w:pStyle w:val="4"/>
        <w:keepNext w:val="0"/>
        <w:keepLines w:val="0"/>
        <w:widowControl/>
        <w:suppressLineNumbers w:val="0"/>
        <w:spacing w:before="0" w:beforeAutospacing="0" w:after="0" w:afterAutospacing="0" w:line="22" w:lineRule="atLeast"/>
        <w:ind w:left="0" w:right="0"/>
      </w:pPr>
      <w:r>
        <w:rPr>
          <w:rFonts w:hint="eastAsia" w:ascii="宋体" w:hAnsi="宋体" w:eastAsia="宋体" w:cs="宋体"/>
          <w:sz w:val="21"/>
          <w:szCs w:val="21"/>
          <w:shd w:val="clear" w:fill="FFFFFF"/>
        </w:rPr>
        <w:t>以上公开内容，均已通过保密审查及本部门主要负责人审签。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yui-icon">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confont ! importa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835D27"/>
    <w:rsid w:val="0F835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21"/>
      <w:szCs w:val="21"/>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19"/>
      <w:szCs w:val="19"/>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333333"/>
      <w:u w:val="none"/>
    </w:rPr>
  </w:style>
  <w:style w:type="character" w:styleId="9">
    <w:name w:val="Hyperlink"/>
    <w:basedOn w:val="6"/>
    <w:uiPriority w:val="0"/>
    <w:rPr>
      <w:color w:val="333333"/>
      <w:u w:val="none"/>
    </w:rPr>
  </w:style>
  <w:style w:type="character" w:customStyle="1" w:styleId="10">
    <w:name w:val="first-child"/>
    <w:basedOn w:val="6"/>
    <w:uiPriority w:val="0"/>
    <w:rPr>
      <w:bdr w:val="none" w:color="auto" w:sz="0" w:space="0"/>
    </w:rPr>
  </w:style>
  <w:style w:type="character" w:customStyle="1" w:styleId="11">
    <w:name w:val="layui-this2"/>
    <w:basedOn w:val="6"/>
    <w:uiPriority w:val="0"/>
    <w:rPr>
      <w:bdr w:val="single" w:color="EEEEEE" w:sz="4" w:space="0"/>
      <w:shd w:val="clear" w:fill="FFFFFF"/>
    </w:rPr>
  </w:style>
  <w:style w:type="character" w:customStyle="1" w:styleId="12">
    <w:name w:val="iconfont1"/>
    <w:basedOn w:val="6"/>
    <w:uiPriority w:val="0"/>
    <w:rPr>
      <w:rFonts w:ascii="iconfont ! important" w:hAnsi="iconfont ! important" w:eastAsia="iconfont ! important" w:cs="iconfont ! importan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2020-02-28T08:17:00Z</dcterms:created>
  <dc:creator>我不是积极废人</dc:creator>
  <cp:lastModifiedBy>我不是积极废人</cp:lastModifiedBy>
  <dcterms:modified xsi:type="dcterms:W3CDTF">2020-02-28T08:18:14Z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