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0DF" w:rsidRPr="00BB00DF" w:rsidRDefault="00BB00DF" w:rsidP="00BB00DF">
      <w:pPr>
        <w:widowControl/>
        <w:shd w:val="clear" w:color="auto" w:fill="FFFFFF"/>
        <w:spacing w:after="435"/>
        <w:jc w:val="center"/>
        <w:outlineLvl w:val="0"/>
        <w:rPr>
          <w:rFonts w:ascii="宋体" w:eastAsia="宋体" w:hAnsi="宋体" w:cs="宋体"/>
          <w:b/>
          <w:bCs/>
          <w:color w:val="E74C3C"/>
          <w:kern w:val="36"/>
          <w:sz w:val="51"/>
          <w:szCs w:val="51"/>
        </w:rPr>
      </w:pPr>
      <w:r w:rsidRPr="00BB00DF">
        <w:rPr>
          <w:rFonts w:ascii="宋体" w:eastAsia="宋体" w:hAnsi="宋体" w:cs="宋体" w:hint="eastAsia"/>
          <w:b/>
          <w:bCs/>
          <w:color w:val="E74C3C"/>
          <w:kern w:val="36"/>
          <w:sz w:val="51"/>
          <w:szCs w:val="51"/>
        </w:rPr>
        <w:t>渭滨区工商联2018年部门综合预算说明</w:t>
      </w:r>
    </w:p>
    <w:p w:rsidR="00BB00DF" w:rsidRPr="00BB00DF" w:rsidRDefault="00BB00DF" w:rsidP="00BB00DF">
      <w:pPr>
        <w:widowControl/>
        <w:shd w:val="clear" w:color="auto" w:fill="FFFFFF"/>
        <w:spacing w:line="405" w:lineRule="atLeast"/>
        <w:jc w:val="left"/>
        <w:rPr>
          <w:rFonts w:ascii="宋体" w:eastAsia="宋体" w:hAnsi="宋体" w:cs="宋体" w:hint="eastAsia"/>
          <w:color w:val="333333"/>
          <w:kern w:val="0"/>
          <w:szCs w:val="21"/>
        </w:rPr>
      </w:pPr>
      <w:r w:rsidRPr="00BB00DF">
        <w:rPr>
          <w:rFonts w:ascii="宋体" w:eastAsia="宋体" w:hAnsi="宋体" w:cs="宋体" w:hint="eastAsia"/>
          <w:color w:val="333333"/>
          <w:kern w:val="0"/>
          <w:szCs w:val="21"/>
        </w:rPr>
        <w:t>发布时间:2018-03-01 19:57</w:t>
      </w:r>
      <w:r w:rsidRPr="00BB00DF">
        <w:rPr>
          <w:rFonts w:ascii="宋体" w:eastAsia="宋体" w:hAnsi="宋体" w:cs="宋体" w:hint="eastAsia"/>
          <w:color w:val="333333"/>
          <w:kern w:val="0"/>
        </w:rPr>
        <w:t> </w:t>
      </w:r>
      <w:r w:rsidRPr="00BB00DF">
        <w:rPr>
          <w:rFonts w:ascii="宋体" w:eastAsia="宋体" w:hAnsi="宋体" w:cs="宋体" w:hint="eastAsia"/>
          <w:color w:val="333333"/>
          <w:kern w:val="0"/>
          <w:szCs w:val="21"/>
        </w:rPr>
        <w:t>浏览：33</w:t>
      </w:r>
      <w:r w:rsidRPr="00BB00DF">
        <w:rPr>
          <w:rFonts w:ascii="宋体" w:eastAsia="宋体" w:hAnsi="宋体" w:cs="宋体" w:hint="eastAsia"/>
          <w:color w:val="333333"/>
          <w:kern w:val="0"/>
        </w:rPr>
        <w:t> </w:t>
      </w:r>
      <w:r w:rsidRPr="00BB00DF">
        <w:rPr>
          <w:rFonts w:ascii="宋体" w:eastAsia="宋体" w:hAnsi="宋体" w:cs="宋体" w:hint="eastAsia"/>
          <w:color w:val="333333"/>
          <w:kern w:val="0"/>
          <w:szCs w:val="21"/>
        </w:rPr>
        <w:t>来源:工商联</w:t>
      </w:r>
    </w:p>
    <w:p w:rsidR="00BB00DF" w:rsidRPr="00BB00DF" w:rsidRDefault="00BB00DF" w:rsidP="00BB00DF">
      <w:pPr>
        <w:widowControl/>
        <w:shd w:val="clear" w:color="auto" w:fill="FFFFFF"/>
        <w:spacing w:before="120" w:line="555" w:lineRule="atLeast"/>
        <w:ind w:firstLine="480"/>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一、部门主要职责</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渭滨区工商业联合会是中共渭滨区委领导的区工商界组成的人民团体和民间商会，是党和政府联系非公有制</w:t>
      </w:r>
      <w:proofErr w:type="gramStart"/>
      <w:r w:rsidRPr="00BB00DF">
        <w:rPr>
          <w:rFonts w:ascii="仿宋" w:eastAsia="仿宋" w:hAnsi="仿宋" w:cs="宋体" w:hint="eastAsia"/>
          <w:color w:val="2B2B2B"/>
          <w:kern w:val="0"/>
          <w:sz w:val="32"/>
          <w:szCs w:val="32"/>
        </w:rPr>
        <w:t>经济人</w:t>
      </w:r>
      <w:proofErr w:type="gramEnd"/>
      <w:r w:rsidRPr="00BB00DF">
        <w:rPr>
          <w:rFonts w:ascii="仿宋" w:eastAsia="仿宋" w:hAnsi="仿宋" w:cs="宋体" w:hint="eastAsia"/>
          <w:color w:val="2B2B2B"/>
          <w:kern w:val="0"/>
          <w:sz w:val="32"/>
          <w:szCs w:val="32"/>
        </w:rPr>
        <w:t>士的桥梁和纽带。其机关主要职责是：</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（一）参与全区大政方针及政治、经济、社会生活中的重要问题的政治协商，发挥民主监督作用，积极参政议政。</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（二）密切与会员的联系，畅通反映意见、建议的渠道，做好工商界代表人士政治安排的推荐工作。</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（三）加强和</w:t>
      </w:r>
      <w:proofErr w:type="gramStart"/>
      <w:r w:rsidRPr="00BB00DF">
        <w:rPr>
          <w:rFonts w:ascii="仿宋" w:eastAsia="仿宋" w:hAnsi="仿宋" w:cs="宋体" w:hint="eastAsia"/>
          <w:color w:val="2B2B2B"/>
          <w:kern w:val="0"/>
          <w:sz w:val="32"/>
          <w:szCs w:val="32"/>
        </w:rPr>
        <w:t>改进非</w:t>
      </w:r>
      <w:proofErr w:type="gramEnd"/>
      <w:r w:rsidRPr="00BB00DF">
        <w:rPr>
          <w:rFonts w:ascii="仿宋" w:eastAsia="仿宋" w:hAnsi="仿宋" w:cs="宋体" w:hint="eastAsia"/>
          <w:color w:val="2B2B2B"/>
          <w:kern w:val="0"/>
          <w:sz w:val="32"/>
          <w:szCs w:val="32"/>
        </w:rPr>
        <w:t>公有制</w:t>
      </w:r>
      <w:proofErr w:type="gramStart"/>
      <w:r w:rsidRPr="00BB00DF">
        <w:rPr>
          <w:rFonts w:ascii="仿宋" w:eastAsia="仿宋" w:hAnsi="仿宋" w:cs="宋体" w:hint="eastAsia"/>
          <w:color w:val="2B2B2B"/>
          <w:kern w:val="0"/>
          <w:sz w:val="32"/>
          <w:szCs w:val="32"/>
        </w:rPr>
        <w:t>经济人</w:t>
      </w:r>
      <w:proofErr w:type="gramEnd"/>
      <w:r w:rsidRPr="00BB00DF">
        <w:rPr>
          <w:rFonts w:ascii="仿宋" w:eastAsia="仿宋" w:hAnsi="仿宋" w:cs="宋体" w:hint="eastAsia"/>
          <w:color w:val="2B2B2B"/>
          <w:kern w:val="0"/>
          <w:sz w:val="32"/>
          <w:szCs w:val="32"/>
        </w:rPr>
        <w:t>士思想政治工作，宣传、贯彻党和国家的方针政策，引导会员承担社会责任，热心公益事业，投身“光彩事业”。</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（四）引导会员按照科学发展观的要求，六分仪经济发展方式，建立和谐劳动关系，遵守国家的法律、法规，建立现代企业制度，维护市场经济秩序。</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（五）代表并维护会员的合法权益，反映企业的意见建议和要求，参与经济纠纷的调解、仲裁。</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lastRenderedPageBreak/>
        <w:t>（六）为会员提供培训、融资、科技、法律、信息咨询等服务，提供对内、对外经贸交流服务，提供公共关系沟通协调服务，帮助会员增强自主创新能力，提高核心竞争力和可持续发展能力。</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（七）加强自身建设，体现特色，提高履行职责和发挥作用的能力，增强凝聚力。</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（八）依法加强会员管理。</w:t>
      </w:r>
    </w:p>
    <w:p w:rsidR="00BB00DF" w:rsidRPr="00BB00DF" w:rsidRDefault="00BB00DF" w:rsidP="00BB00DF">
      <w:pPr>
        <w:widowControl/>
        <w:shd w:val="clear" w:color="auto" w:fill="FFFFFF"/>
        <w:spacing w:before="120" w:line="405" w:lineRule="atLeast"/>
        <w:ind w:firstLine="645"/>
        <w:jc w:val="left"/>
        <w:textAlignment w:val="baseline"/>
        <w:rPr>
          <w:rFonts w:ascii="宋体" w:eastAsia="宋体" w:hAnsi="宋体" w:cs="宋体" w:hint="eastAsia"/>
          <w:color w:val="333333"/>
          <w:kern w:val="0"/>
          <w:sz w:val="27"/>
          <w:szCs w:val="27"/>
        </w:rPr>
      </w:pPr>
      <w:r w:rsidRPr="00BB00DF">
        <w:rPr>
          <w:rFonts w:ascii="仿宋" w:eastAsia="仿宋" w:hAnsi="仿宋" w:cs="宋体" w:hint="eastAsia"/>
          <w:color w:val="2B2B2B"/>
          <w:kern w:val="0"/>
          <w:sz w:val="32"/>
          <w:szCs w:val="32"/>
        </w:rPr>
        <w:t>（九）承办区委、区政府交办的其他事项。</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二、2018年年度工作任务</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一、深入学习贯彻十九大精神，</w:t>
      </w:r>
      <w:proofErr w:type="gramStart"/>
      <w:r w:rsidRPr="00BB00DF">
        <w:rPr>
          <w:rFonts w:ascii="仿宋" w:eastAsia="仿宋" w:hAnsi="仿宋" w:cs="宋体" w:hint="eastAsia"/>
          <w:color w:val="333333"/>
          <w:kern w:val="0"/>
          <w:sz w:val="32"/>
          <w:szCs w:val="32"/>
        </w:rPr>
        <w:t>在凝心</w:t>
      </w:r>
      <w:proofErr w:type="gramEnd"/>
      <w:r w:rsidRPr="00BB00DF">
        <w:rPr>
          <w:rFonts w:ascii="仿宋" w:eastAsia="仿宋" w:hAnsi="仿宋" w:cs="宋体" w:hint="eastAsia"/>
          <w:color w:val="333333"/>
          <w:kern w:val="0"/>
          <w:sz w:val="32"/>
          <w:szCs w:val="32"/>
        </w:rPr>
        <w:t>聚力上再取新实效。</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1、深入学习贯彻十九大精神。</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2、深化理想信念教育实践活动。</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二、坚持问题导向，在促进转型上再展新作为</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3、找准问题建言献策。</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4、突出重点搞好服务。</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5、扶贫帮困共享和谐。</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三、加强指导引导，在基层建设上再创新佳绩</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6、持续推动区工商联建设。</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lastRenderedPageBreak/>
        <w:t>7、切实发挥商会主阵地作用。</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8、不断优化会员队伍质量。</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四、狠抓自身建设，在服务能力上再求新提高</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9、加强班子建设。</w:t>
      </w:r>
    </w:p>
    <w:p w:rsidR="00BB00DF" w:rsidRPr="00BB00DF" w:rsidRDefault="00BB00DF" w:rsidP="00BB00DF">
      <w:pPr>
        <w:widowControl/>
        <w:shd w:val="clear" w:color="auto" w:fill="FFFFFF"/>
        <w:spacing w:before="120" w:line="55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10、强化机关建设。</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三、部门基层预算单位构成及经费管理方式</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我单位属于行政机关，正科级建制，财政全额拨款，属一级预算单位，执行的是行政单位财务会计制度。</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四、部门人员情况说明</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我单位行政编制2名，现有在职人员3名。</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五、部门国有资产占用情况说明</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固定资产51090元，目前都是在用中。</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六、部门预算绩效目标说明</w:t>
      </w:r>
    </w:p>
    <w:p w:rsidR="00BB00DF" w:rsidRPr="00BB00DF" w:rsidRDefault="00BB00DF" w:rsidP="00BB00DF">
      <w:pPr>
        <w:widowControl/>
        <w:shd w:val="clear" w:color="auto" w:fill="FFFFFF"/>
        <w:spacing w:before="120" w:line="52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2018年本部门专项业务经费项目实现了绩效目标管理全覆盖。</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黑体" w:eastAsia="黑体" w:hAnsi="黑体" w:cs="宋体" w:hint="eastAsia"/>
          <w:color w:val="333333"/>
          <w:kern w:val="0"/>
          <w:sz w:val="32"/>
          <w:szCs w:val="32"/>
        </w:rPr>
        <w:t>七、2018年部门综合预算收支说明</w:t>
      </w:r>
    </w:p>
    <w:p w:rsidR="00BB00DF" w:rsidRPr="00BB00DF" w:rsidRDefault="00BB00DF" w:rsidP="00BB00DF">
      <w:pPr>
        <w:widowControl/>
        <w:shd w:val="clear" w:color="auto" w:fill="FFFFFF"/>
        <w:spacing w:before="120"/>
        <w:ind w:firstLine="480"/>
        <w:jc w:val="left"/>
        <w:rPr>
          <w:rFonts w:ascii="宋体" w:eastAsia="宋体" w:hAnsi="宋体" w:cs="宋体" w:hint="eastAsia"/>
          <w:color w:val="333333"/>
          <w:kern w:val="0"/>
          <w:sz w:val="27"/>
          <w:szCs w:val="27"/>
        </w:rPr>
      </w:pPr>
      <w:r w:rsidRPr="00BB00DF">
        <w:rPr>
          <w:rFonts w:ascii="仿宋_GB2312" w:eastAsia="仿宋_GB2312" w:hAnsi="宋体" w:cs="宋体" w:hint="eastAsia"/>
          <w:b/>
          <w:bCs/>
          <w:color w:val="333333"/>
          <w:kern w:val="0"/>
          <w:sz w:val="32"/>
        </w:rPr>
        <w:t>（一）收支预算总体情况</w:t>
      </w:r>
    </w:p>
    <w:p w:rsidR="00BB00DF" w:rsidRPr="00BB00DF" w:rsidRDefault="00BB00DF" w:rsidP="00BB00DF">
      <w:pPr>
        <w:widowControl/>
        <w:shd w:val="clear" w:color="auto" w:fill="FFFFFF"/>
        <w:spacing w:before="120"/>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渭滨区</w:t>
      </w:r>
      <w:r w:rsidRPr="00BB00DF">
        <w:rPr>
          <w:rFonts w:ascii="仿宋" w:eastAsia="仿宋" w:hAnsi="仿宋" w:cs="宋体" w:hint="eastAsia"/>
          <w:color w:val="333333"/>
          <w:kern w:val="0"/>
          <w:sz w:val="32"/>
          <w:szCs w:val="32"/>
        </w:rPr>
        <w:t>工商业联合会</w:t>
      </w:r>
      <w:r w:rsidRPr="00BB00DF">
        <w:rPr>
          <w:rFonts w:ascii="仿宋_GB2312" w:eastAsia="仿宋_GB2312" w:hAnsi="宋体" w:cs="宋体" w:hint="eastAsia"/>
          <w:color w:val="333333"/>
          <w:kern w:val="0"/>
          <w:sz w:val="32"/>
          <w:szCs w:val="32"/>
        </w:rPr>
        <w:t>按照公共预算拨款</w:t>
      </w:r>
      <w:r w:rsidRPr="00BB00DF">
        <w:rPr>
          <w:rFonts w:ascii="仿宋" w:eastAsia="仿宋" w:hAnsi="仿宋" w:cs="宋体" w:hint="eastAsia"/>
          <w:color w:val="333333"/>
          <w:kern w:val="0"/>
          <w:sz w:val="32"/>
          <w:szCs w:val="32"/>
        </w:rPr>
        <w:t>2018年公共预算总收入393,065.24元，其中一般公共预算拨款393,065.24</w:t>
      </w:r>
      <w:r w:rsidRPr="00BB00DF">
        <w:rPr>
          <w:rFonts w:ascii="仿宋" w:eastAsia="仿宋" w:hAnsi="仿宋" w:cs="宋体" w:hint="eastAsia"/>
          <w:color w:val="333333"/>
          <w:kern w:val="0"/>
          <w:sz w:val="32"/>
          <w:szCs w:val="32"/>
        </w:rPr>
        <w:lastRenderedPageBreak/>
        <w:t>元， 2018年预算总支出393,065.24元。包括人员经费385,065.24元和公用经费6,000元，专项业务费2000元。</w:t>
      </w:r>
    </w:p>
    <w:p w:rsidR="00BB00DF" w:rsidRPr="00BB00DF" w:rsidRDefault="00BB00DF" w:rsidP="00BB00DF">
      <w:pPr>
        <w:widowControl/>
        <w:shd w:val="clear" w:color="auto" w:fill="FFFFFF"/>
        <w:spacing w:before="120" w:line="52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b/>
          <w:bCs/>
          <w:color w:val="333333"/>
          <w:kern w:val="0"/>
          <w:sz w:val="32"/>
        </w:rPr>
        <w:t>（二）财政拨款收支情况</w:t>
      </w:r>
    </w:p>
    <w:p w:rsidR="00BB00DF" w:rsidRPr="00BB00DF" w:rsidRDefault="00BB00DF" w:rsidP="00BB00DF">
      <w:pPr>
        <w:widowControl/>
        <w:shd w:val="clear" w:color="auto" w:fill="FFFFFF"/>
        <w:spacing w:before="120" w:line="52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2018</w:t>
      </w:r>
      <w:r w:rsidRPr="00BB00DF">
        <w:rPr>
          <w:rFonts w:ascii="仿宋_GB2312" w:eastAsia="仿宋_GB2312" w:hAnsi="宋体" w:cs="宋体" w:hint="eastAsia"/>
          <w:color w:val="333333"/>
          <w:kern w:val="0"/>
          <w:sz w:val="32"/>
        </w:rPr>
        <w:t> </w:t>
      </w:r>
      <w:r w:rsidRPr="00BB00DF">
        <w:rPr>
          <w:rFonts w:ascii="仿宋_GB2312" w:eastAsia="仿宋_GB2312" w:hAnsi="宋体" w:cs="宋体" w:hint="eastAsia"/>
          <w:color w:val="333333"/>
          <w:kern w:val="0"/>
          <w:sz w:val="32"/>
          <w:szCs w:val="32"/>
        </w:rPr>
        <w:t>年，本部门财政拨款收支</w:t>
      </w:r>
      <w:r w:rsidRPr="00BB00DF">
        <w:rPr>
          <w:rFonts w:ascii="仿宋" w:eastAsia="仿宋" w:hAnsi="仿宋" w:cs="宋体" w:hint="eastAsia"/>
          <w:color w:val="333333"/>
          <w:kern w:val="0"/>
          <w:sz w:val="32"/>
          <w:szCs w:val="32"/>
        </w:rPr>
        <w:t>393,065.24</w:t>
      </w:r>
      <w:r w:rsidRPr="00BB00DF">
        <w:rPr>
          <w:rFonts w:ascii="仿宋_GB2312" w:eastAsia="仿宋_GB2312" w:hAnsi="宋体" w:cs="宋体" w:hint="eastAsia"/>
          <w:color w:val="333333"/>
          <w:kern w:val="0"/>
          <w:sz w:val="32"/>
          <w:szCs w:val="32"/>
        </w:rPr>
        <w:t>元,与上年基本持平。</w:t>
      </w:r>
    </w:p>
    <w:p w:rsidR="00BB00DF" w:rsidRPr="00BB00DF" w:rsidRDefault="00BB00DF" w:rsidP="00BB00DF">
      <w:pPr>
        <w:widowControl/>
        <w:shd w:val="clear" w:color="auto" w:fill="FFFFFF"/>
        <w:spacing w:before="120"/>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b/>
          <w:bCs/>
          <w:color w:val="333333"/>
          <w:kern w:val="0"/>
          <w:sz w:val="32"/>
        </w:rPr>
        <w:t>（三）公共预算拨款支出明细情况</w:t>
      </w:r>
    </w:p>
    <w:p w:rsidR="00BB00DF" w:rsidRPr="00BB00DF" w:rsidRDefault="00BB00DF" w:rsidP="00BB00DF">
      <w:pPr>
        <w:widowControl/>
        <w:shd w:val="clear" w:color="auto" w:fill="FFFFFF"/>
        <w:spacing w:before="120"/>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2018年度公共预算财政拨款支出393,065.24元；其中基本支出为393,065.24元，基本支出中工资福利支出356367.24元（其中：机关事业单位基本养老保险缴费41290.42元）、对个人和家庭补助2790元、商品和服务支出33908元。</w:t>
      </w:r>
      <w:r w:rsidRPr="00BB00DF">
        <w:rPr>
          <w:rFonts w:ascii="宋体" w:eastAsia="宋体" w:hAnsi="宋体" w:cs="宋体" w:hint="eastAsia"/>
          <w:color w:val="333333"/>
          <w:kern w:val="0"/>
          <w:sz w:val="32"/>
          <w:szCs w:val="32"/>
        </w:rPr>
        <w:t> </w:t>
      </w:r>
    </w:p>
    <w:p w:rsidR="00BB00DF" w:rsidRPr="00BB00DF" w:rsidRDefault="00BB00DF" w:rsidP="00BB00DF">
      <w:pPr>
        <w:widowControl/>
        <w:shd w:val="clear" w:color="auto" w:fill="FFFFFF"/>
        <w:spacing w:before="120"/>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支出按经济分类的明细情况</w:t>
      </w:r>
    </w:p>
    <w:p w:rsidR="00BB00DF" w:rsidRPr="00BB00DF" w:rsidRDefault="00BB00DF" w:rsidP="00BB00DF">
      <w:pPr>
        <w:widowControl/>
        <w:shd w:val="clear" w:color="auto" w:fill="FFFFFF"/>
        <w:spacing w:before="120"/>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2017年渭滨区工商业联合会支出预算为393,065.24元，其中人员经费支出385,065.24元。其中工资福利支出356,367.24元，对个人和家庭补助支出2790元；公用经费支出33908元；专项业务经费支出2000元。</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（三）政府性基金预算支出情况</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本部门没有使用政府性基金预算拨款安排的支出，已公开空表。</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宋体" w:eastAsia="宋体" w:hAnsi="宋体" w:cs="宋体" w:hint="eastAsia"/>
          <w:color w:val="333333"/>
          <w:kern w:val="0"/>
          <w:sz w:val="32"/>
          <w:szCs w:val="32"/>
        </w:rPr>
        <w:t> </w:t>
      </w:r>
      <w:r w:rsidRPr="00BB00DF">
        <w:rPr>
          <w:rFonts w:ascii="仿宋" w:eastAsia="仿宋" w:hAnsi="仿宋" w:cs="宋体" w:hint="eastAsia"/>
          <w:color w:val="333333"/>
          <w:kern w:val="0"/>
          <w:sz w:val="32"/>
          <w:szCs w:val="32"/>
        </w:rPr>
        <w:t>(</w:t>
      </w:r>
      <w:r w:rsidRPr="00BB00DF">
        <w:rPr>
          <w:rFonts w:ascii="仿宋_GB2312" w:eastAsia="仿宋_GB2312" w:hAnsi="宋体" w:cs="宋体" w:hint="eastAsia"/>
          <w:color w:val="333333"/>
          <w:kern w:val="0"/>
          <w:sz w:val="32"/>
          <w:szCs w:val="32"/>
        </w:rPr>
        <w:t>四）国有资本经营预算拨款收支情况</w:t>
      </w:r>
    </w:p>
    <w:p w:rsidR="00BB00DF" w:rsidRPr="00BB00DF" w:rsidRDefault="00BB00DF" w:rsidP="00BB00DF">
      <w:pPr>
        <w:widowControl/>
        <w:shd w:val="clear" w:color="auto" w:fill="FFFFFF"/>
        <w:spacing w:before="120" w:line="405" w:lineRule="atLeast"/>
        <w:ind w:firstLine="79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lastRenderedPageBreak/>
        <w:t>本部门无国有资本经营预算拨款收支，已公开空表。</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（五）部门“三公”经费等预算情况。</w:t>
      </w:r>
    </w:p>
    <w:p w:rsidR="00BB00DF" w:rsidRPr="00BB00DF" w:rsidRDefault="00BB00DF" w:rsidP="00BB00DF">
      <w:pPr>
        <w:widowControl/>
        <w:shd w:val="clear" w:color="auto" w:fill="FFFFFF"/>
        <w:spacing w:before="120" w:line="405" w:lineRule="atLeast"/>
        <w:ind w:firstLine="79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本部门无 “三公”经费、会议费、培训费等支出，已公开空表。</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（六）机关运行经费安排情况</w:t>
      </w:r>
    </w:p>
    <w:p w:rsidR="00BB00DF" w:rsidRPr="00BB00DF" w:rsidRDefault="00BB00DF" w:rsidP="00BB00DF">
      <w:pPr>
        <w:widowControl/>
        <w:shd w:val="clear" w:color="auto" w:fill="FFFFFF"/>
        <w:spacing w:before="120"/>
        <w:ind w:firstLine="79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公用经费6,000元，专项业务费2000元。</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（七）政府采购情况</w:t>
      </w:r>
    </w:p>
    <w:p w:rsidR="00BB00DF" w:rsidRPr="00BB00DF" w:rsidRDefault="00BB00DF" w:rsidP="00BB00DF">
      <w:pPr>
        <w:widowControl/>
        <w:shd w:val="clear" w:color="auto" w:fill="FFFFFF"/>
        <w:spacing w:before="120" w:line="405" w:lineRule="atLeast"/>
        <w:ind w:firstLine="795"/>
        <w:jc w:val="left"/>
        <w:rPr>
          <w:rFonts w:ascii="宋体" w:eastAsia="宋体" w:hAnsi="宋体" w:cs="宋体" w:hint="eastAsia"/>
          <w:color w:val="333333"/>
          <w:kern w:val="0"/>
          <w:sz w:val="27"/>
          <w:szCs w:val="27"/>
        </w:rPr>
      </w:pPr>
      <w:r w:rsidRPr="00BB00DF">
        <w:rPr>
          <w:rFonts w:ascii="仿宋_GB2312" w:eastAsia="仿宋_GB2312" w:hAnsi="宋体" w:cs="宋体" w:hint="eastAsia"/>
          <w:color w:val="333333"/>
          <w:kern w:val="0"/>
          <w:sz w:val="32"/>
          <w:szCs w:val="32"/>
        </w:rPr>
        <w:t>本部门无政府采购支出。</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宋体" w:eastAsia="宋体" w:hAnsi="宋体" w:cs="宋体" w:hint="eastAsia"/>
          <w:color w:val="333333"/>
          <w:kern w:val="0"/>
          <w:sz w:val="32"/>
          <w:szCs w:val="32"/>
        </w:rPr>
        <w:t> </w:t>
      </w:r>
      <w:r w:rsidRPr="00BB00DF">
        <w:rPr>
          <w:rFonts w:ascii="宋体" w:eastAsia="宋体" w:hAnsi="宋体" w:cs="宋体" w:hint="eastAsia"/>
          <w:color w:val="333333"/>
          <w:kern w:val="0"/>
          <w:sz w:val="32"/>
        </w:rPr>
        <w:t> </w:t>
      </w:r>
      <w:r w:rsidRPr="00BB00DF">
        <w:rPr>
          <w:rFonts w:ascii="黑体" w:eastAsia="黑体" w:hAnsi="黑体" w:cs="宋体" w:hint="eastAsia"/>
          <w:color w:val="333333"/>
          <w:kern w:val="0"/>
          <w:sz w:val="32"/>
          <w:szCs w:val="32"/>
        </w:rPr>
        <w:t>八、专业名词解释</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（一）“三公”经费：是指用财政拨款安排的因公出国（境）费、公务用车购置及运行费和公务接待费。其中，因公出国（境）</w:t>
      </w:r>
      <w:proofErr w:type="gramStart"/>
      <w:r w:rsidRPr="00BB00DF">
        <w:rPr>
          <w:rFonts w:ascii="仿宋" w:eastAsia="仿宋" w:hAnsi="仿宋" w:cs="宋体" w:hint="eastAsia"/>
          <w:color w:val="333333"/>
          <w:kern w:val="0"/>
          <w:sz w:val="32"/>
          <w:szCs w:val="32"/>
        </w:rPr>
        <w:t>费反映</w:t>
      </w:r>
      <w:proofErr w:type="gramEnd"/>
      <w:r w:rsidRPr="00BB00DF">
        <w:rPr>
          <w:rFonts w:ascii="仿宋" w:eastAsia="仿宋" w:hAnsi="仿宋" w:cs="宋体" w:hint="eastAsia"/>
          <w:color w:val="333333"/>
          <w:kern w:val="0"/>
          <w:sz w:val="32"/>
          <w:szCs w:val="32"/>
        </w:rPr>
        <w:t>单位公务出国（境）的国际旅费、国外城市间交通费、住宿费、伙食费、培训费、公杂费等支出；公务用车购置及运行</w:t>
      </w:r>
      <w:proofErr w:type="gramStart"/>
      <w:r w:rsidRPr="00BB00DF">
        <w:rPr>
          <w:rFonts w:ascii="仿宋" w:eastAsia="仿宋" w:hAnsi="仿宋" w:cs="宋体" w:hint="eastAsia"/>
          <w:color w:val="333333"/>
          <w:kern w:val="0"/>
          <w:sz w:val="32"/>
          <w:szCs w:val="32"/>
        </w:rPr>
        <w:t>费反映</w:t>
      </w:r>
      <w:proofErr w:type="gramEnd"/>
      <w:r w:rsidRPr="00BB00DF">
        <w:rPr>
          <w:rFonts w:ascii="仿宋" w:eastAsia="仿宋" w:hAnsi="仿宋" w:cs="宋体" w:hint="eastAsia"/>
          <w:color w:val="333333"/>
          <w:kern w:val="0"/>
          <w:sz w:val="32"/>
          <w:szCs w:val="32"/>
        </w:rPr>
        <w:t>单位公务用车车辆购置支出（</w:t>
      </w:r>
      <w:proofErr w:type="gramStart"/>
      <w:r w:rsidRPr="00BB00DF">
        <w:rPr>
          <w:rFonts w:ascii="仿宋" w:eastAsia="仿宋" w:hAnsi="仿宋" w:cs="宋体" w:hint="eastAsia"/>
          <w:color w:val="333333"/>
          <w:kern w:val="0"/>
          <w:sz w:val="32"/>
          <w:szCs w:val="32"/>
        </w:rPr>
        <w:t>含车辆</w:t>
      </w:r>
      <w:proofErr w:type="gramEnd"/>
      <w:r w:rsidRPr="00BB00DF">
        <w:rPr>
          <w:rFonts w:ascii="仿宋" w:eastAsia="仿宋" w:hAnsi="仿宋" w:cs="宋体" w:hint="eastAsia"/>
          <w:color w:val="333333"/>
          <w:kern w:val="0"/>
          <w:sz w:val="32"/>
          <w:szCs w:val="32"/>
        </w:rPr>
        <w:t>购置税）及租用费、燃料费、维修费、过路过桥费、保险费、安全奖励费用等支出；公务接待</w:t>
      </w:r>
      <w:proofErr w:type="gramStart"/>
      <w:r w:rsidRPr="00BB00DF">
        <w:rPr>
          <w:rFonts w:ascii="仿宋" w:eastAsia="仿宋" w:hAnsi="仿宋" w:cs="宋体" w:hint="eastAsia"/>
          <w:color w:val="333333"/>
          <w:kern w:val="0"/>
          <w:sz w:val="32"/>
          <w:szCs w:val="32"/>
        </w:rPr>
        <w:t>费反映</w:t>
      </w:r>
      <w:proofErr w:type="gramEnd"/>
      <w:r w:rsidRPr="00BB00DF">
        <w:rPr>
          <w:rFonts w:ascii="仿宋" w:eastAsia="仿宋" w:hAnsi="仿宋" w:cs="宋体" w:hint="eastAsia"/>
          <w:color w:val="333333"/>
          <w:kern w:val="0"/>
          <w:sz w:val="32"/>
          <w:szCs w:val="32"/>
        </w:rPr>
        <w:t>单位按规定开支的各类公务接待支出。</w:t>
      </w:r>
    </w:p>
    <w:p w:rsidR="00BB00DF" w:rsidRPr="00BB00DF" w:rsidRDefault="00BB00DF" w:rsidP="00BB00DF">
      <w:pPr>
        <w:widowControl/>
        <w:shd w:val="clear" w:color="auto" w:fill="FFFFFF"/>
        <w:spacing w:before="120" w:line="40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（二）机关运行经费：为保障行政单位（包括参照公务员法管理的事业单位）运行用于购买货物和服务的各项公用经费，包括办公及印刷费、邮电费、差旅费、会议费、福利</w:t>
      </w:r>
      <w:r w:rsidRPr="00BB00DF">
        <w:rPr>
          <w:rFonts w:ascii="仿宋" w:eastAsia="仿宋" w:hAnsi="仿宋" w:cs="宋体" w:hint="eastAsia"/>
          <w:color w:val="333333"/>
          <w:kern w:val="0"/>
          <w:sz w:val="32"/>
          <w:szCs w:val="32"/>
        </w:rPr>
        <w:lastRenderedPageBreak/>
        <w:t>费、日常维修费、专用材料及办公用房水电费、办公用房取暖费、办公用房物业管理费、公务用车运行维护费以及其他费用。</w:t>
      </w:r>
    </w:p>
    <w:p w:rsidR="00BB00DF" w:rsidRPr="00BB00DF" w:rsidRDefault="00BB00DF" w:rsidP="00BB00DF">
      <w:pPr>
        <w:widowControl/>
        <w:shd w:val="clear" w:color="auto" w:fill="FFFFFF"/>
        <w:spacing w:before="120" w:line="525" w:lineRule="atLeast"/>
        <w:ind w:firstLine="645"/>
        <w:jc w:val="left"/>
        <w:rPr>
          <w:rFonts w:ascii="宋体" w:eastAsia="宋体" w:hAnsi="宋体" w:cs="宋体" w:hint="eastAsia"/>
          <w:color w:val="333333"/>
          <w:kern w:val="0"/>
          <w:sz w:val="27"/>
          <w:szCs w:val="27"/>
        </w:rPr>
      </w:pPr>
      <w:r w:rsidRPr="00BB00DF">
        <w:rPr>
          <w:rFonts w:ascii="仿宋" w:eastAsia="仿宋" w:hAnsi="仿宋" w:cs="宋体" w:hint="eastAsia"/>
          <w:color w:val="333333"/>
          <w:kern w:val="0"/>
          <w:sz w:val="32"/>
          <w:szCs w:val="32"/>
        </w:rPr>
        <w:t>以上公开内容，均已通过保密审查及本部门主要负责人审签。</w:t>
      </w:r>
    </w:p>
    <w:p w:rsidR="00DB2281" w:rsidRPr="00BB00DF" w:rsidRDefault="00BB00DF"/>
    <w:sectPr w:rsidR="00DB2281" w:rsidRPr="00BB00DF" w:rsidSect="00E676A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00DF"/>
    <w:rsid w:val="004117FB"/>
    <w:rsid w:val="00690F28"/>
    <w:rsid w:val="00BB00DF"/>
    <w:rsid w:val="00E676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6A0"/>
    <w:pPr>
      <w:widowControl w:val="0"/>
      <w:jc w:val="both"/>
    </w:pPr>
  </w:style>
  <w:style w:type="paragraph" w:styleId="1">
    <w:name w:val="heading 1"/>
    <w:basedOn w:val="a"/>
    <w:link w:val="1Char"/>
    <w:uiPriority w:val="9"/>
    <w:qFormat/>
    <w:rsid w:val="00BB00D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B00DF"/>
    <w:rPr>
      <w:rFonts w:ascii="宋体" w:eastAsia="宋体" w:hAnsi="宋体" w:cs="宋体"/>
      <w:b/>
      <w:bCs/>
      <w:kern w:val="36"/>
      <w:sz w:val="48"/>
      <w:szCs w:val="48"/>
    </w:rPr>
  </w:style>
  <w:style w:type="character" w:customStyle="1" w:styleId="apple-converted-space">
    <w:name w:val="apple-converted-space"/>
    <w:basedOn w:val="a0"/>
    <w:rsid w:val="00BB00DF"/>
  </w:style>
  <w:style w:type="character" w:customStyle="1" w:styleId="fontssize">
    <w:name w:val="fonts_size"/>
    <w:basedOn w:val="a0"/>
    <w:rsid w:val="00BB00DF"/>
  </w:style>
  <w:style w:type="character" w:customStyle="1" w:styleId="fontbigger">
    <w:name w:val="font_bigger"/>
    <w:basedOn w:val="a0"/>
    <w:rsid w:val="00BB00DF"/>
  </w:style>
  <w:style w:type="character" w:customStyle="1" w:styleId="fontmedium">
    <w:name w:val="font_medium"/>
    <w:basedOn w:val="a0"/>
    <w:rsid w:val="00BB00DF"/>
  </w:style>
  <w:style w:type="character" w:customStyle="1" w:styleId="fontsmaller">
    <w:name w:val="font_smaller"/>
    <w:basedOn w:val="a0"/>
    <w:rsid w:val="00BB00DF"/>
  </w:style>
  <w:style w:type="character" w:styleId="a3">
    <w:name w:val="Hyperlink"/>
    <w:basedOn w:val="a0"/>
    <w:uiPriority w:val="99"/>
    <w:semiHidden/>
    <w:unhideWhenUsed/>
    <w:rsid w:val="00BB00DF"/>
    <w:rPr>
      <w:color w:val="0000FF"/>
      <w:u w:val="single"/>
    </w:rPr>
  </w:style>
  <w:style w:type="character" w:customStyle="1" w:styleId="share">
    <w:name w:val="share"/>
    <w:basedOn w:val="a0"/>
    <w:rsid w:val="00BB00DF"/>
  </w:style>
  <w:style w:type="paragraph" w:styleId="a4">
    <w:name w:val="Normal (Web)"/>
    <w:basedOn w:val="a"/>
    <w:uiPriority w:val="99"/>
    <w:semiHidden/>
    <w:unhideWhenUsed/>
    <w:rsid w:val="00BB00D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BB00DF"/>
    <w:rPr>
      <w:b/>
      <w:bCs/>
    </w:rPr>
  </w:style>
</w:styles>
</file>

<file path=word/webSettings.xml><?xml version="1.0" encoding="utf-8"?>
<w:webSettings xmlns:r="http://schemas.openxmlformats.org/officeDocument/2006/relationships" xmlns:w="http://schemas.openxmlformats.org/wordprocessingml/2006/main">
  <w:divs>
    <w:div w:id="1737898103">
      <w:bodyDiv w:val="1"/>
      <w:marLeft w:val="0"/>
      <w:marRight w:val="0"/>
      <w:marTop w:val="0"/>
      <w:marBottom w:val="0"/>
      <w:divBdr>
        <w:top w:val="none" w:sz="0" w:space="0" w:color="auto"/>
        <w:left w:val="none" w:sz="0" w:space="0" w:color="auto"/>
        <w:bottom w:val="none" w:sz="0" w:space="0" w:color="auto"/>
        <w:right w:val="none" w:sz="0" w:space="0" w:color="auto"/>
      </w:divBdr>
      <w:divsChild>
        <w:div w:id="389770468">
          <w:marLeft w:val="0"/>
          <w:marRight w:val="0"/>
          <w:marTop w:val="300"/>
          <w:marBottom w:val="300"/>
          <w:divBdr>
            <w:top w:val="none" w:sz="0" w:space="0" w:color="auto"/>
            <w:left w:val="none" w:sz="0" w:space="0" w:color="auto"/>
            <w:bottom w:val="single" w:sz="6" w:space="15" w:color="BABABA"/>
            <w:right w:val="none" w:sz="0" w:space="0" w:color="auto"/>
          </w:divBdr>
          <w:divsChild>
            <w:div w:id="614679047">
              <w:marLeft w:val="0"/>
              <w:marRight w:val="0"/>
              <w:marTop w:val="0"/>
              <w:marBottom w:val="0"/>
              <w:divBdr>
                <w:top w:val="none" w:sz="0" w:space="0" w:color="auto"/>
                <w:left w:val="none" w:sz="0" w:space="0" w:color="auto"/>
                <w:bottom w:val="none" w:sz="0" w:space="0" w:color="auto"/>
                <w:right w:val="none" w:sz="0" w:space="0" w:color="auto"/>
              </w:divBdr>
            </w:div>
            <w:div w:id="478426653">
              <w:marLeft w:val="0"/>
              <w:marRight w:val="0"/>
              <w:marTop w:val="0"/>
              <w:marBottom w:val="0"/>
              <w:divBdr>
                <w:top w:val="none" w:sz="0" w:space="0" w:color="auto"/>
                <w:left w:val="none" w:sz="0" w:space="0" w:color="auto"/>
                <w:bottom w:val="none" w:sz="0" w:space="0" w:color="auto"/>
                <w:right w:val="none" w:sz="0" w:space="0" w:color="auto"/>
              </w:divBdr>
            </w:div>
          </w:divsChild>
        </w:div>
        <w:div w:id="280308274">
          <w:marLeft w:val="0"/>
          <w:marRight w:val="0"/>
          <w:marTop w:val="0"/>
          <w:marBottom w:val="0"/>
          <w:divBdr>
            <w:top w:val="none" w:sz="0" w:space="0" w:color="auto"/>
            <w:left w:val="none" w:sz="0" w:space="0" w:color="auto"/>
            <w:bottom w:val="single" w:sz="6" w:space="11" w:color="BABABA"/>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299</Words>
  <Characters>1706</Characters>
  <Application>Microsoft Office Word</Application>
  <DocSecurity>0</DocSecurity>
  <Lines>14</Lines>
  <Paragraphs>4</Paragraphs>
  <ScaleCrop>false</ScaleCrop>
  <Company>Hewlett-Packard</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2020-03-01T09:24:00Z</dcterms:created>
  <dcterms:modified xsi:type="dcterms:W3CDTF">2020-03-01T09:25:00Z</dcterms:modified>
</cp:coreProperties>
</file>