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11" w:rsidRPr="00242711" w:rsidRDefault="00242711" w:rsidP="00242711">
      <w:pPr>
        <w:widowControl/>
        <w:spacing w:after="435"/>
        <w:jc w:val="center"/>
        <w:outlineLvl w:val="0"/>
        <w:rPr>
          <w:rFonts w:ascii="宋体" w:eastAsia="宋体" w:hAnsi="宋体" w:cs="宋体"/>
          <w:b/>
          <w:bCs/>
          <w:color w:val="E74C3C"/>
          <w:kern w:val="36"/>
          <w:sz w:val="51"/>
          <w:szCs w:val="51"/>
        </w:rPr>
      </w:pPr>
      <w:r w:rsidRPr="00242711">
        <w:rPr>
          <w:rFonts w:ascii="宋体" w:eastAsia="宋体" w:hAnsi="宋体" w:cs="宋体"/>
          <w:b/>
          <w:bCs/>
          <w:color w:val="E74C3C"/>
          <w:kern w:val="36"/>
          <w:sz w:val="51"/>
          <w:szCs w:val="51"/>
        </w:rPr>
        <w:t>渭滨区审计局2018年部门综合预算说明</w:t>
      </w:r>
    </w:p>
    <w:p w:rsidR="00242711" w:rsidRPr="00242711" w:rsidRDefault="00242711" w:rsidP="0024271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242711">
        <w:rPr>
          <w:rFonts w:ascii="宋体" w:eastAsia="宋体" w:hAnsi="宋体" w:cs="宋体"/>
          <w:kern w:val="0"/>
          <w:szCs w:val="21"/>
        </w:rPr>
        <w:t>发布时间:2018-02-26 10:35</w:t>
      </w:r>
      <w:r w:rsidRPr="00242711">
        <w:rPr>
          <w:rFonts w:ascii="宋体" w:eastAsia="宋体" w:hAnsi="宋体" w:cs="宋体"/>
          <w:kern w:val="0"/>
        </w:rPr>
        <w:t> </w:t>
      </w:r>
      <w:r w:rsidRPr="00242711">
        <w:rPr>
          <w:rFonts w:ascii="宋体" w:eastAsia="宋体" w:hAnsi="宋体" w:cs="宋体"/>
          <w:kern w:val="0"/>
          <w:szCs w:val="21"/>
        </w:rPr>
        <w:t>浏览：16</w:t>
      </w:r>
      <w:r w:rsidRPr="00242711">
        <w:rPr>
          <w:rFonts w:ascii="宋体" w:eastAsia="宋体" w:hAnsi="宋体" w:cs="宋体"/>
          <w:kern w:val="0"/>
        </w:rPr>
        <w:t> </w:t>
      </w:r>
      <w:r w:rsidRPr="00242711">
        <w:rPr>
          <w:rFonts w:ascii="宋体" w:eastAsia="宋体" w:hAnsi="宋体" w:cs="宋体"/>
          <w:kern w:val="0"/>
          <w:szCs w:val="21"/>
        </w:rPr>
        <w:t>来源:审计局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一、部门主要职责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区审计局是区人民政府对全区财政、财务收支活动依法行使审计监督的职能部门。其职能是：贯彻执行国家关于审计工作的政策、法规、准则；负责对本级财政预算执行情况，镇街财政决算情况，区级部门、事业单位财政、财务收支情况，领导干部任期经济责任，国家建设项目预算的执行和决算，政府部门管理和社会团体受政府委托管理的社会保障基金、社会捐赠基金以及其他有关基金、资金的财务收支情况，国际组织和外国政府援助贷款项目的财务收支情况等进行审计监督，开展专项审计调查，协助执法执纪部门查办经济案件，并为各级领导提供行政决策方面的审计信息报告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二、2018年度部门主要工作任务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(</w:t>
      </w:r>
      <w:proofErr w:type="gramStart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</w:t>
      </w:r>
      <w:proofErr w:type="gramEnd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)深化同级财政预算执行审计。以政策为导向、以预算为中心、以资金为主线、以支出为重点、以项目为基础、以效益为目标实施审计。重点检查财政资金的管理、使用、效益情况，国库集中支付、政府采购制度的执行情况及部门</w:t>
      </w: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预算的执行效果等，进一步规范管理，提高财政资金的使用效益。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(二)全面加强政府投资审计。按照《陕西省国家建设项目审计条例》和《渭滨区政府投资建设项目审计实施办法》规定，将政府投资建设项目全部纳入审计监督范围，选择财政投入较多、群众关注的区重点建设项目列入年度审计计划，重点检查建设项目的管理和资金的使用情况，对影响效益的问题进行分析，促进加强建设资金和建设项目的管理，确保建设项目顺利进行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(三)积极开展涉民资金审计。加大对财政投入大、政策性强、社会关注的专项资金的审计力度。及时发现和纠正资金分配和使用过程中的违法违规问题，保护资金安全，切实维护人民群众的根本利益。</w:t>
      </w:r>
      <w:r w:rsidRPr="0024271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(四)推进领导干部任期经济责任审计。按照“积极稳妥，量力而行，提高质量，防范风险”的原则，深入开展领导干部任期经济责任审计。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(五)继续开展精准扶贫跟踪审计及整改工作。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(六)继续开展 “稳增长促改革调结构惠民生”相关政策落实情况跟踪审计。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(七)积极完成上级审计机关和区委区政府交办的审计任务和其他工作。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lastRenderedPageBreak/>
        <w:t>三、部门基层预算单位构成及经费管理方式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渭滨区审计局属全额拨款的行政单位，下设办公室、业务股2个股室，</w:t>
      </w:r>
      <w:proofErr w:type="gramStart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无基层</w:t>
      </w:r>
      <w:proofErr w:type="gramEnd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事业单位。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四、单位人员、资产情况说明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行政编制数8个，实有人数8人。离退休人数5人。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五、部门国有资产占用情况说明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截至2017年12月31日，审计局固定资产总计29万元，均为通用设备（电脑及办公设备）及办公家具，无车辆，无价值10万元以上的设备。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六、部门预算绩效目标说明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2018年本部门专项业务经费项目实现了绩效目标管理全覆盖，涉及一般公共预算当年拨款127.94万元。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七、2018年部门预算收支说明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（一）收支预算总体情况。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2018年,区审计局收入预算为127.94万元，较上年下降2.8%，全部为一般公共预算拨款预算，减少的主要原因是压缩一般公用支出。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2018年,支出预算为127.94万元，全部为一般公共预算拨款支出，较上年下降6.96%，原因同上。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（二）财政拨款收支情况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2018年,区审计局财政拨款收支127.94万元，较上年下降2.8%，减少原因同上。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（三）一般公共预算拨款支出明细情况。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1.支出按经济分类的明细情况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2018年支出预算为127.94万元，其中人员经费支出108.87万元，较上年增长12.9%，原因是机关事业单位基本养老保险制度改革及正常调资晋</w:t>
      </w:r>
      <w:proofErr w:type="gramStart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档引起</w:t>
      </w:r>
      <w:proofErr w:type="gramEnd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人员经费增长。商品服务支出18.23万元，较上年下降1.7%;对个人和家庭补助支出0.83万元，较上年下降21.56%，原因是对个人和家庭支出进行压缩，避免不必要的开支。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2.支出按功能分类的明细情况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（1）行政运行115.92万元，较上年增长0.2%，原因是机关及参照公务员管理事业单位基本养老保险制度改革、正常调资晋档及公用支出定额提高。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（2）机关事业单位基本养老保险缴费12.02万元，与上年持平。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（三）政府性基金预算支出情况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2018年本部门没有使用政府性基金预算拨款安排的支出，并已公开空表。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（四）国有资本经营预算拨款收支情况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本部门无国有资本经营预算拨款收支。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（五）部门“三公”经费等预算情况。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2018年“三公”经费预算0.55万元，较上年下降8.33%。主要是严格执行接待办法，对接待费预算从总量上进行了控制和压减。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2018年培训费预算0.6万元，比上年增加0.6万元，原因是2018年计划审计人员接受上级培训次数增加，审计任务业务知识更新。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（六）机关运行经费安排情况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2018年本部门机关运行经费财政拨款预算115.91万元,比2017年预算增长0.2%。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（七）政府采购情况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2018年本部门无政府采购预算，并已公开空表。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八、2018年专项资金预算说明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2018年部门专项资金列入部门预算的项目共计8万元，主要是审计人员津贴及外勤自理费用，全部纳入部门绩效管理。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九、专业名词解释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（一）“三公”经费：是指用财政拨款安排的因公出国（境）费、公务用车购置及运行费和公务接待费。其中，因</w:t>
      </w: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公出国（境）</w:t>
      </w:r>
      <w:proofErr w:type="gramStart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费反映</w:t>
      </w:r>
      <w:proofErr w:type="gramEnd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单位公务出国（境）的国际旅费、国外城市间交通费、住宿费、伙食费、培训费、公杂费等支出；公务用车购置及运行</w:t>
      </w:r>
      <w:proofErr w:type="gramStart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费反映</w:t>
      </w:r>
      <w:proofErr w:type="gramEnd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单位公务用车车辆购置支出（</w:t>
      </w:r>
      <w:proofErr w:type="gramStart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含车辆</w:t>
      </w:r>
      <w:proofErr w:type="gramEnd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购置税）及租用费、燃料费、维修费、过路过桥费、保险费、安全奖励费用等支出；公务接待</w:t>
      </w:r>
      <w:proofErr w:type="gramStart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费反映</w:t>
      </w:r>
      <w:proofErr w:type="gramEnd"/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单位按规定开支的各类公务接待支出。</w:t>
      </w:r>
    </w:p>
    <w:p w:rsidR="00242711" w:rsidRPr="00242711" w:rsidRDefault="00242711" w:rsidP="00242711">
      <w:pPr>
        <w:widowControl/>
        <w:shd w:val="clear" w:color="auto" w:fill="FFFFFF"/>
        <w:spacing w:before="120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二）机关运行经费：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</w:p>
    <w:p w:rsidR="00242711" w:rsidRPr="00242711" w:rsidRDefault="00242711" w:rsidP="00242711">
      <w:pPr>
        <w:widowControl/>
        <w:shd w:val="clear" w:color="auto" w:fill="FFFFFF"/>
        <w:spacing w:before="120" w:line="486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427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以上公开内容，均已通过保密审查及本部门主要负责人审签。</w:t>
      </w:r>
    </w:p>
    <w:p w:rsidR="00DB2281" w:rsidRPr="00242711" w:rsidRDefault="00242711"/>
    <w:sectPr w:rsidR="00DB2281" w:rsidRPr="00242711" w:rsidSect="00E6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711"/>
    <w:rsid w:val="00242711"/>
    <w:rsid w:val="004117FB"/>
    <w:rsid w:val="00690F28"/>
    <w:rsid w:val="00E6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A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27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271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42711"/>
  </w:style>
  <w:style w:type="character" w:customStyle="1" w:styleId="fontssize">
    <w:name w:val="fonts_size"/>
    <w:basedOn w:val="a0"/>
    <w:rsid w:val="00242711"/>
  </w:style>
  <w:style w:type="character" w:customStyle="1" w:styleId="fontbigger">
    <w:name w:val="font_bigger"/>
    <w:basedOn w:val="a0"/>
    <w:rsid w:val="00242711"/>
  </w:style>
  <w:style w:type="character" w:customStyle="1" w:styleId="fontmedium">
    <w:name w:val="font_medium"/>
    <w:basedOn w:val="a0"/>
    <w:rsid w:val="00242711"/>
  </w:style>
  <w:style w:type="character" w:customStyle="1" w:styleId="fontsmaller">
    <w:name w:val="font_smaller"/>
    <w:basedOn w:val="a0"/>
    <w:rsid w:val="00242711"/>
  </w:style>
  <w:style w:type="character" w:styleId="a3">
    <w:name w:val="Hyperlink"/>
    <w:basedOn w:val="a0"/>
    <w:uiPriority w:val="99"/>
    <w:semiHidden/>
    <w:unhideWhenUsed/>
    <w:rsid w:val="00242711"/>
    <w:rPr>
      <w:color w:val="0000FF"/>
      <w:u w:val="single"/>
    </w:rPr>
  </w:style>
  <w:style w:type="character" w:customStyle="1" w:styleId="share">
    <w:name w:val="share"/>
    <w:basedOn w:val="a0"/>
    <w:rsid w:val="00242711"/>
  </w:style>
  <w:style w:type="paragraph" w:styleId="a4">
    <w:name w:val="Normal (Web)"/>
    <w:basedOn w:val="a"/>
    <w:uiPriority w:val="99"/>
    <w:semiHidden/>
    <w:unhideWhenUsed/>
    <w:rsid w:val="00242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4271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24271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427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07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746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BABAB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</Words>
  <Characters>2041</Characters>
  <Application>Microsoft Office Word</Application>
  <DocSecurity>0</DocSecurity>
  <Lines>17</Lines>
  <Paragraphs>4</Paragraphs>
  <ScaleCrop>false</ScaleCrop>
  <Company>Hewlett-Packard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2020-03-01T16:13:00Z</dcterms:created>
  <dcterms:modified xsi:type="dcterms:W3CDTF">2020-03-01T16:13:00Z</dcterms:modified>
</cp:coreProperties>
</file>