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24" w:rsidRPr="00341F24" w:rsidRDefault="00341F24" w:rsidP="00341F24">
      <w:pPr>
        <w:widowControl/>
        <w:spacing w:after="435"/>
        <w:jc w:val="center"/>
        <w:outlineLvl w:val="0"/>
        <w:rPr>
          <w:rFonts w:ascii="宋体" w:eastAsia="宋体" w:hAnsi="宋体" w:cs="宋体"/>
          <w:b/>
          <w:bCs/>
          <w:color w:val="E74C3C"/>
          <w:kern w:val="36"/>
          <w:sz w:val="51"/>
          <w:szCs w:val="51"/>
        </w:rPr>
      </w:pPr>
      <w:r w:rsidRPr="00341F24">
        <w:rPr>
          <w:rFonts w:ascii="宋体" w:eastAsia="宋体" w:hAnsi="宋体" w:cs="宋体"/>
          <w:b/>
          <w:bCs/>
          <w:color w:val="E74C3C"/>
          <w:kern w:val="36"/>
          <w:sz w:val="51"/>
          <w:szCs w:val="51"/>
        </w:rPr>
        <w:t>渭滨区统计局2019年部门综合预算说明</w:t>
      </w:r>
    </w:p>
    <w:p w:rsidR="00341F24" w:rsidRPr="00341F24" w:rsidRDefault="00341F24" w:rsidP="00341F24">
      <w:pPr>
        <w:widowControl/>
        <w:jc w:val="left"/>
        <w:rPr>
          <w:rFonts w:ascii="宋体" w:eastAsia="宋体" w:hAnsi="宋体" w:cs="宋体"/>
          <w:kern w:val="0"/>
          <w:szCs w:val="21"/>
        </w:rPr>
      </w:pPr>
      <w:r w:rsidRPr="00341F24">
        <w:rPr>
          <w:rFonts w:ascii="宋体" w:eastAsia="宋体" w:hAnsi="宋体" w:cs="宋体"/>
          <w:kern w:val="0"/>
          <w:szCs w:val="21"/>
        </w:rPr>
        <w:t>发布时间:2019-04-09 10:10</w:t>
      </w:r>
      <w:r w:rsidRPr="00341F24">
        <w:rPr>
          <w:rFonts w:ascii="宋体" w:eastAsia="宋体" w:hAnsi="宋体" w:cs="宋体"/>
          <w:kern w:val="0"/>
        </w:rPr>
        <w:t> </w:t>
      </w:r>
      <w:r w:rsidRPr="00341F24">
        <w:rPr>
          <w:rFonts w:ascii="宋体" w:eastAsia="宋体" w:hAnsi="宋体" w:cs="宋体"/>
          <w:kern w:val="0"/>
          <w:szCs w:val="21"/>
        </w:rPr>
        <w:t>浏览：15</w:t>
      </w:r>
      <w:r w:rsidRPr="00341F24">
        <w:rPr>
          <w:rFonts w:ascii="宋体" w:eastAsia="宋体" w:hAnsi="宋体" w:cs="宋体"/>
          <w:kern w:val="0"/>
        </w:rPr>
        <w:t> </w:t>
      </w:r>
      <w:r w:rsidRPr="00341F24">
        <w:rPr>
          <w:rFonts w:ascii="宋体" w:eastAsia="宋体" w:hAnsi="宋体" w:cs="宋体"/>
          <w:kern w:val="0"/>
          <w:szCs w:val="21"/>
        </w:rPr>
        <w:t>来源:统计局</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color w:val="333333"/>
          <w:kern w:val="0"/>
          <w:sz w:val="27"/>
          <w:szCs w:val="27"/>
        </w:rPr>
      </w:pPr>
      <w:r w:rsidRPr="00341F24">
        <w:rPr>
          <w:rFonts w:ascii="宋体" w:eastAsia="宋体" w:hAnsi="宋体" w:cs="宋体" w:hint="eastAsia"/>
          <w:color w:val="333333"/>
          <w:kern w:val="0"/>
          <w:sz w:val="27"/>
          <w:szCs w:val="27"/>
        </w:rPr>
        <w:t>一、部门主要职责及机构设置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（一）部门主要职责</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1、贯彻执行国家、省、市有关统计工作的方针政策和法律法规，拟定和实施全区的统计规划和统计调查计划；组织领导全区统计工作和国民经济核算工作，确保统计数据真实、准确、及时。</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2、组织开展全区统计普法宣传和教育工作，监督检查统计法律法规和统计制度的实施，依法查处违反统计法规和统计制度的行为。</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3、建立健全全区国民经济核算体系和统计指标体系，完成全区投入产出调查任务；核算全区生产总值，汇编提供国民经济核算资料。</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4、会同有关部门组织实施各项重大国情国力普查计划，组织实施全区人口、经济、农业等重大国情国力普查，汇总整理和提供有关国情国力方面的统计数据。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5、组织实施农林牧渔业、工业、建筑业、服务业等行业的统计调查，收集、汇总、整理和提供有关调查的统计数据，综合整理和提供旅游、交通运输、邮政、教育、卫生、社会保障、公用事业等全区基本统计数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6、组织实施能源、投资、消费、收入、科技、人口、劳动力、社会发展基本情况、环境基本状况等统计调查，收集、汇总、整理和提供有关调查的统计数据，综合整理和提供资源、房屋、贸易等全区基本统计数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7、组织开展对全区经济、社会、科技和资源环境等领域的统计调查，并对全区国民经济、科技进步、社会发展和资源环境等情况进行统计分析、统计预测和统计监督，向区委、区政府及有关部门提供统计信息和咨询建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8、统一核定、管理、公布全区基本统计资料，定期公布全区国民经济和社会发展情况的统计信息，组织建立服务业统计信息共享制度和发布制度。</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9、建立健全和管理全区统计信息自动化系统和统计数据库系统；组织、推广计算机及传输技术在全区统计工作中的运用。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10、会同有关部门组织全区统计专业资格考试、职务评聘和从业资格认定等相关工作。</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11、承办区政府交办的其他事项。</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（二）机构设置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区统计局内设办公室、业务股2个科室，下设社会经济调查队为全额事业拨款编制，局机关为行政编制。</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二、2019年度部门工作任务</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2019年，我局将不断在德能勤</w:t>
      </w:r>
      <w:proofErr w:type="gramStart"/>
      <w:r w:rsidRPr="00341F24">
        <w:rPr>
          <w:rFonts w:ascii="宋体" w:eastAsia="宋体" w:hAnsi="宋体" w:cs="宋体" w:hint="eastAsia"/>
          <w:color w:val="333333"/>
          <w:kern w:val="0"/>
          <w:sz w:val="27"/>
          <w:szCs w:val="27"/>
        </w:rPr>
        <w:t>绩廉各方</w:t>
      </w:r>
      <w:proofErr w:type="gramEnd"/>
      <w:r w:rsidRPr="00341F24">
        <w:rPr>
          <w:rFonts w:ascii="宋体" w:eastAsia="宋体" w:hAnsi="宋体" w:cs="宋体" w:hint="eastAsia"/>
          <w:color w:val="333333"/>
          <w:kern w:val="0"/>
          <w:sz w:val="27"/>
          <w:szCs w:val="27"/>
        </w:rPr>
        <w:t>面努力提升，认真落实意识形态责任制，以十九大精神为指导，齐心协力，把全局各项工作推上一个新的台阶。重点从以下七方面抓起：</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一是夯实统计“双基”建设。2019年要着力在强化统计职能、优化人员结构、强化制度执行、提高人员能力素质上狠下功夫，切实以统计数据核查为载体，以统计基层基础规范化建设为抓手，不断加强对基层统计人员的培训和管理，强化基层统计工作保障，推动基层统计职能转变，坚持把统计基层基础建设作为提高统计数据质量的关键一招放在心上、抓在手上。</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二是全面推进统计法治建设。本着对统计事业高度负责的态度，坚持依法统计、依法治统，把贯彻执行好《统计法》、《统计法实施条例》、《统计违纪违法责任人处分处理建议办法》和国家统计局《关于建立领导干部违规干预统计工作记录制度的办法》作为贯彻落实党的十九大精神的重要举措，作为检验是否依法行政、依法统计的试金石，不断增强责任意识、问</w:t>
      </w:r>
      <w:proofErr w:type="gramStart"/>
      <w:r w:rsidRPr="00341F24">
        <w:rPr>
          <w:rFonts w:ascii="宋体" w:eastAsia="宋体" w:hAnsi="宋体" w:cs="宋体" w:hint="eastAsia"/>
          <w:color w:val="333333"/>
          <w:kern w:val="0"/>
          <w:sz w:val="27"/>
          <w:szCs w:val="27"/>
        </w:rPr>
        <w:t>责意识</w:t>
      </w:r>
      <w:proofErr w:type="gramEnd"/>
      <w:r w:rsidRPr="00341F24">
        <w:rPr>
          <w:rFonts w:ascii="宋体" w:eastAsia="宋体" w:hAnsi="宋体" w:cs="宋体" w:hint="eastAsia"/>
          <w:color w:val="333333"/>
          <w:kern w:val="0"/>
          <w:sz w:val="27"/>
          <w:szCs w:val="27"/>
        </w:rPr>
        <w:t>和担当意识，全面推进统计法治建设。要着力强化统计普法宣教活动，营造全社会支持、配合统计工作的良好声势。</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三是抓好统计调查本职工作。严格执行国家现行统计制度规定，认真开展各领域常规统计调查，按时完成信息发布、资料编印，提高统计数据的完整性、时效性和准确性。坚持加强指导，进一步规范部门统计行为，加强协作配合，积极与各级各部门建立新型合作关系，相互尊重、相互支持，携手为全区经济社会发展提供坚实的统计保障。全力做好第</w:t>
      </w:r>
      <w:r w:rsidRPr="00341F24">
        <w:rPr>
          <w:rFonts w:ascii="宋体" w:eastAsia="宋体" w:hAnsi="宋体" w:cs="宋体" w:hint="eastAsia"/>
          <w:color w:val="333333"/>
          <w:kern w:val="0"/>
          <w:sz w:val="27"/>
          <w:szCs w:val="27"/>
        </w:rPr>
        <w:lastRenderedPageBreak/>
        <w:t>四次全国经济普查入户登记工作，强化督查指导，抓好质量控制，确保按时保质保量完成好第四次全国经济普查工作任务。</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四是提升统计服务能力水平。坚持围绕主基调，突出主旋律，聚焦全区中心工作，健全完善统计监测制度，客观反映区委政府决策部署的实施进程、推进成效。密切跟踪经济社会发展运行态势，及时揭示新问题、新矛盾，准确报告发展新成果、新变化，“用数据说话，为发展服务”。坚持加强统计分析，加大课题研究和专题分析力度，重点围绕我区加快构建现代产业体系、培育高质量发展新动能，准确揭示和科学</w:t>
      </w:r>
      <w:proofErr w:type="gramStart"/>
      <w:r w:rsidRPr="00341F24">
        <w:rPr>
          <w:rFonts w:ascii="宋体" w:eastAsia="宋体" w:hAnsi="宋体" w:cs="宋体" w:hint="eastAsia"/>
          <w:color w:val="333333"/>
          <w:kern w:val="0"/>
          <w:sz w:val="27"/>
          <w:szCs w:val="27"/>
        </w:rPr>
        <w:t>预测全经济</w:t>
      </w:r>
      <w:proofErr w:type="gramEnd"/>
      <w:r w:rsidRPr="00341F24">
        <w:rPr>
          <w:rFonts w:ascii="宋体" w:eastAsia="宋体" w:hAnsi="宋体" w:cs="宋体" w:hint="eastAsia"/>
          <w:color w:val="333333"/>
          <w:kern w:val="0"/>
          <w:sz w:val="27"/>
          <w:szCs w:val="27"/>
        </w:rPr>
        <w:t>总量、速度、质量、结构、效益等情况，当好决策咨询的“智囊团”。</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五是全面从严治党。深入贯彻落实新时代党的建设新要求，坚决维护习近平总书记的核心地位，坚决维护党中央权威和集中统一领导。坚持把政治纪律和政治规矩挺在前面，认真履行管党治党主体责任，严格遵守《党章》，严格执行《准则》和《条例》，扎实抓好意识形态工作，把严的态度、严的纪律、严的规矩落实到党的建设各个方面，呈现勤政廉洁统计“新常态”。</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六是全面改进作风。提高政治站位，强化思想认识，坚持不懈抓好作风建设和统计行风建设，坚持</w:t>
      </w:r>
      <w:proofErr w:type="gramStart"/>
      <w:r w:rsidRPr="00341F24">
        <w:rPr>
          <w:rFonts w:ascii="宋体" w:eastAsia="宋体" w:hAnsi="宋体" w:cs="宋体" w:hint="eastAsia"/>
          <w:color w:val="333333"/>
          <w:kern w:val="0"/>
          <w:sz w:val="27"/>
          <w:szCs w:val="27"/>
        </w:rPr>
        <w:t>以上率</w:t>
      </w:r>
      <w:proofErr w:type="gramEnd"/>
      <w:r w:rsidRPr="00341F24">
        <w:rPr>
          <w:rFonts w:ascii="宋体" w:eastAsia="宋体" w:hAnsi="宋体" w:cs="宋体" w:hint="eastAsia"/>
          <w:color w:val="333333"/>
          <w:kern w:val="0"/>
          <w:sz w:val="27"/>
          <w:szCs w:val="27"/>
        </w:rPr>
        <w:t>下、统筹兼顾，在系统范围内大兴调查研究之风、真抓实干之风、勤俭节约之风，切实转变作风，提高工作效能。</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七是强化干部监督管理。着力从严教育、从严管理、从严监督，围绕“选、育、用、管、带”干部工作主线，健全机制，搭建平台，加大干部培养力度，充分调动积极性，激发队伍活力。</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三、部门预算单位构成</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从预算单位构成看，本部门的部门预算包括部门本级（机关和下设事业单位社会经济调查队）预算。</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四、部门人员情况说明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截止2018年底，本部门人员编制23人，其中：行政编制8人，事业编制15人；实有人员22人，其中：行政7人，事业15人。</w:t>
      </w:r>
    </w:p>
    <w:p w:rsidR="00341F24" w:rsidRPr="00341F24" w:rsidRDefault="00341F24" w:rsidP="00341F24">
      <w:pPr>
        <w:widowControl/>
        <w:shd w:val="clear" w:color="auto" w:fill="FFFFFF"/>
        <w:spacing w:before="120" w:line="486" w:lineRule="atLeast"/>
        <w:ind w:firstLine="480"/>
        <w:jc w:val="left"/>
        <w:rPr>
          <w:rFonts w:ascii="宋体" w:eastAsia="宋体" w:hAnsi="宋体" w:cs="宋体" w:hint="eastAsia"/>
          <w:color w:val="333333"/>
          <w:kern w:val="0"/>
          <w:sz w:val="27"/>
          <w:szCs w:val="27"/>
        </w:rPr>
      </w:pPr>
      <w:r>
        <w:rPr>
          <w:rFonts w:ascii="宋体" w:eastAsia="宋体" w:hAnsi="宋体" w:cs="宋体"/>
          <w:noProof/>
          <w:color w:val="333333"/>
          <w:kern w:val="0"/>
          <w:sz w:val="27"/>
          <w:szCs w:val="27"/>
        </w:rPr>
        <w:drawing>
          <wp:inline distT="0" distB="0" distL="0" distR="0">
            <wp:extent cx="3476625" cy="2076450"/>
            <wp:effectExtent l="19050" t="0" r="9525" b="0"/>
            <wp:docPr id="1" name="图片 1" descr="http://www.weibin.gov.cn:8020/Content/js/ueditor/net/upload/image/20191115/6370943809609689213800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ibin.gov.cn:8020/Content/js/ueditor/net/upload/image/20191115/6370943809609689213800716.png"/>
                    <pic:cNvPicPr>
                      <a:picLocks noChangeAspect="1" noChangeArrowheads="1"/>
                    </pic:cNvPicPr>
                  </pic:nvPicPr>
                  <pic:blipFill>
                    <a:blip r:embed="rId4"/>
                    <a:srcRect/>
                    <a:stretch>
                      <a:fillRect/>
                    </a:stretch>
                  </pic:blipFill>
                  <pic:spPr bwMode="auto">
                    <a:xfrm>
                      <a:off x="0" y="0"/>
                      <a:ext cx="3476625" cy="2076450"/>
                    </a:xfrm>
                    <a:prstGeom prst="rect">
                      <a:avLst/>
                    </a:prstGeom>
                    <a:noFill/>
                    <a:ln w="9525">
                      <a:noFill/>
                      <a:miter lim="800000"/>
                      <a:headEnd/>
                      <a:tailEnd/>
                    </a:ln>
                  </pic:spPr>
                </pic:pic>
              </a:graphicData>
            </a:graphic>
          </wp:inline>
        </w:drawing>
      </w:r>
    </w:p>
    <w:p w:rsidR="00341F24" w:rsidRPr="00341F24" w:rsidRDefault="00341F24" w:rsidP="00341F24">
      <w:pPr>
        <w:widowControl/>
        <w:shd w:val="clear" w:color="auto" w:fill="FFFFFF"/>
        <w:spacing w:before="120" w:line="486" w:lineRule="atLeast"/>
        <w:ind w:firstLine="480"/>
        <w:jc w:val="left"/>
        <w:rPr>
          <w:rFonts w:ascii="宋体" w:eastAsia="宋体" w:hAnsi="宋体" w:cs="宋体" w:hint="eastAsia"/>
          <w:color w:val="333333"/>
          <w:kern w:val="0"/>
          <w:sz w:val="27"/>
          <w:szCs w:val="27"/>
        </w:rPr>
      </w:pPr>
      <w:r>
        <w:rPr>
          <w:rFonts w:ascii="宋体" w:eastAsia="宋体" w:hAnsi="宋体" w:cs="宋体"/>
          <w:noProof/>
          <w:color w:val="333333"/>
          <w:kern w:val="0"/>
          <w:sz w:val="27"/>
          <w:szCs w:val="27"/>
        </w:rPr>
        <w:drawing>
          <wp:inline distT="0" distB="0" distL="0" distR="0">
            <wp:extent cx="3400425" cy="2038350"/>
            <wp:effectExtent l="19050" t="0" r="9525" b="0"/>
            <wp:docPr id="2" name="图片 2" descr="http://www.weibin.gov.cn:8020/Content/js/ueditor/net/upload/image/20191115/6370943809611689212044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ibin.gov.cn:8020/Content/js/ueditor/net/upload/image/20191115/6370943809611689212044053.png"/>
                    <pic:cNvPicPr>
                      <a:picLocks noChangeAspect="1" noChangeArrowheads="1"/>
                    </pic:cNvPicPr>
                  </pic:nvPicPr>
                  <pic:blipFill>
                    <a:blip r:embed="rId5"/>
                    <a:srcRect/>
                    <a:stretch>
                      <a:fillRect/>
                    </a:stretch>
                  </pic:blipFill>
                  <pic:spPr bwMode="auto">
                    <a:xfrm>
                      <a:off x="0" y="0"/>
                      <a:ext cx="3400425" cy="2038350"/>
                    </a:xfrm>
                    <a:prstGeom prst="rect">
                      <a:avLst/>
                    </a:prstGeom>
                    <a:noFill/>
                    <a:ln w="9525">
                      <a:noFill/>
                      <a:miter lim="800000"/>
                      <a:headEnd/>
                      <a:tailEnd/>
                    </a:ln>
                  </pic:spPr>
                </pic:pic>
              </a:graphicData>
            </a:graphic>
          </wp:inline>
        </w:drawing>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五、部门国有资产占用情况说明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截至2018年12月31日，本部门所属各预算单位无车辆，无单台价值20万元以上的设备；2019年部门预算未安排购置车辆；未安排购置价值20万元以上的设备。本部门2019年年初固定资产总额486210元。</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六、部门预算绩效目标说明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2019年本部门业务经费项目实现了绩效目标管理全覆盖，涉及一般公共预算当年拨款4525000.92元。</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七、2019年部门预算收支说明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（一）收支预算总体情况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预算收入5260357.55元，其中：2019年一般公共预算拨款收入4525000.92元，2019年本部门一般公共预算收入较上年增加1989674.83元，较上年增长78.48%；主要原因：一是2018年9月招录1名公务员；二是工资正常升档升薪；三是专项统计业务经费、全国第四次经济普查经费、全国第七次人口普查经费、城乡居民收入调查经费等。</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预算支出5260357.55元，其中一般公共预算拨款支出4525000.92元，2019年本部门一般公共预算支出较上年增加1989674.83元，较上年增长78.48%；主要原因：一是2018年9月招录1名公务员；二是工资正常升档升薪；三是专项统计业务经费、全国第四次经济普查经费、全国第七次人口普查经费、城乡居民收入调查经费等。</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（二）财政拨款收支情况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 2019年本部门财政拨款收入4525000.92元，其中一般公共预算拨款收入4525000.92元，2019年本部门一般公共预算拨款收入较上年增加1989674.83元，较上年增长78.48%；主要原因：一是2018年9月招录1名公务员；二是工资正常升档升薪；三是专项统计业务经费、全国第四次经济普查经费、全国第七次人口普查经费、城乡居民收入调查经费等。</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财政拨款支出4525000.92元，其中一般公共预算拨款支出4525000.92元，2019年本部门一般公共预算拨款支出较上年增加1989674.83元，较上年增长78.48%；主要原因：一是2018年9月招录1名公务员；二是工资正常升档升薪；三是专项统计业务经费、全国第四次经济普查经费、全国第七次人口普查经费、城乡居民收入调查经费等。</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（三）一般公共预算拨款支出明细情况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1、一般公共预算当年拨款规模变化情况。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一般公共预算拨款支出4525000.92元，较上年增加1989674.83元，较上年增长78.48%，增长的主要原因：一是2018年9月招录1名公务员；二是工资正常升档升薪；三是专项统计业务经费、全国第四次经济普查经费、全国第七次人口普查经费、城乡居民收入调查经费等等。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2、支出按功能分类的明细情况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本部门2019年一般公共预算支出4525000.92元，其中：</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（1）行政运行（2010501）2651643.12元，较上年增加547819.06元，原因是2018年9月招录1名公务员，工资正常升档升薪；</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（2）专项统计业务（2010505）1024600元，其中：增加统计工作专项补贴奖励金支出800000，属于新增项目；城乡居民收入调查经费支出224600，属于常规项目；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（3）专项普查活动（2010507）500000元，其中：全国第四次经济普查经费支出300000元及全国第七次人口普查经费支出200000元，属于新增项目；</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（5）社会保障和就业支出（2080505）255104.52元，较上年增加39280.96元，原因是2018年9月招录1名公务员；</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（6）卫生健康支出（2101101）93653.28元；</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3、支出按经济科目分类的明细情况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（1）2019年本部门一般公共预算支出4525000.92元，其中：</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工资福利支出（301）2619168.92元，较上年增加518308.83元，原因是2018年9月招录1名公务员，工资正常升档升薪；</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商品和服务支出（302）1843852元，较上年增加1430839元，主要原因：一是2018年9月招录1名公务员；二是增加专项统计业务经费、全国第四次经济普查经费、全国第七次人口普查经费、城乡居民收入调查经费等等。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对个人和家庭的补助支出（303）61980元，较上年增加40470元，原因是医疗补助费用2019年放在此科目类；</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（2）按照政府预算支出经济分类的类级科目说明。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2019年本部门一般公共预算支出4525000.92元，其中：</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机关工资福利支出（501）2619168.92元，较上年增加518308.83元，原因是2018年9月招录1名公务员，工资正常升档升薪；</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机关商品和服务支出（502）1843852元，较上年增加1430839元，主要原因：一是2018年9月招录1名公务员；二是增加专项统计业务经费、全国第四次经济普查经费、全国第七次人口普查经费、城乡居民收入调查经费等等。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对个人和家庭的补助支出（509）61980元，较上年增加40470元，原因是医疗补助费用2019年放在此科目类；</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（四）政府性基金预算支出情况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本部门无政府性基金预算收支，并已公开空表</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(五）国有资本经营预算拨款收支情况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本部门无国有资本经营预算拨款收支。</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（六）部门“三公”经费等预算情况。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2019年度我局将严格控制因公出国（境）费用、公务接待费等“三公经费”的支出； 2019年度接待费预算9000元，较上年预算增加2000元，同比增长28.57%，无因公出国（境）费及公务用车运行维护费。2019</w:t>
      </w:r>
      <w:r w:rsidRPr="00341F24">
        <w:rPr>
          <w:rFonts w:ascii="宋体" w:eastAsia="宋体" w:hAnsi="宋体" w:cs="宋体" w:hint="eastAsia"/>
          <w:color w:val="333333"/>
          <w:kern w:val="0"/>
          <w:sz w:val="27"/>
          <w:szCs w:val="27"/>
        </w:rPr>
        <w:lastRenderedPageBreak/>
        <w:t>年度我局有全国第四次经济普查、全国第七次人口普查以及各项抽样调查，都会涉及上级部门下来检查，但是我们会依然坚持节约简朴的原则，实行公务接待事前审批制度，严格按照“八项规定”控制接待范围和接待标准，严格履行公务接待的相关手续。  </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2019年本部门会议费预算0万元。</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2019年本部门培训费预算8200元，较上年减少18200元，同比减少68.94%（其中：本部门培训费0元，全国第四次经济普查、全国第七次人口调查项目培训费8200元）。</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（七）机关运行经费安排情况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2019年本部门本级和渭滨区社会经济调查队等两家单位的机关运行经费财政拨款决算264252元,比2018年预算增加75952元 ,同比增长40.36%，原因是2018年9月招录1名公务员。</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（八）政府采购情况</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本部门2019年无政府采购预算，并已公开空表。</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八、2019年专项资金预算说明</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2019年部门专项资金列入部门预算的项目共计1524600元，是专项统计业务经费、全国第四次经济普查经费、全国第七次人口调查经费、城乡居民收支抽样调查等经费。</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九、专业名词解释</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lastRenderedPageBreak/>
        <w:t>（一）“三公”经费：是指用财政拨款安排的因公出国（境）费、公务用车购置及运行费和公务接待费。其中，因公出国（境）</w:t>
      </w:r>
      <w:proofErr w:type="gramStart"/>
      <w:r w:rsidRPr="00341F24">
        <w:rPr>
          <w:rFonts w:ascii="宋体" w:eastAsia="宋体" w:hAnsi="宋体" w:cs="宋体" w:hint="eastAsia"/>
          <w:color w:val="333333"/>
          <w:kern w:val="0"/>
          <w:sz w:val="27"/>
          <w:szCs w:val="27"/>
        </w:rPr>
        <w:t>费反映</w:t>
      </w:r>
      <w:proofErr w:type="gramEnd"/>
      <w:r w:rsidRPr="00341F24">
        <w:rPr>
          <w:rFonts w:ascii="宋体" w:eastAsia="宋体" w:hAnsi="宋体" w:cs="宋体" w:hint="eastAsia"/>
          <w:color w:val="333333"/>
          <w:kern w:val="0"/>
          <w:sz w:val="27"/>
          <w:szCs w:val="27"/>
        </w:rPr>
        <w:t>单位公务出国（境）的国际旅费、国外城市间交通费、住宿费、伙食费、培训费、公杂费等支出；公务用车购置及运行</w:t>
      </w:r>
      <w:proofErr w:type="gramStart"/>
      <w:r w:rsidRPr="00341F24">
        <w:rPr>
          <w:rFonts w:ascii="宋体" w:eastAsia="宋体" w:hAnsi="宋体" w:cs="宋体" w:hint="eastAsia"/>
          <w:color w:val="333333"/>
          <w:kern w:val="0"/>
          <w:sz w:val="27"/>
          <w:szCs w:val="27"/>
        </w:rPr>
        <w:t>费反映</w:t>
      </w:r>
      <w:proofErr w:type="gramEnd"/>
      <w:r w:rsidRPr="00341F24">
        <w:rPr>
          <w:rFonts w:ascii="宋体" w:eastAsia="宋体" w:hAnsi="宋体" w:cs="宋体" w:hint="eastAsia"/>
          <w:color w:val="333333"/>
          <w:kern w:val="0"/>
          <w:sz w:val="27"/>
          <w:szCs w:val="27"/>
        </w:rPr>
        <w:t>单位公务用车车辆购置支出（</w:t>
      </w:r>
      <w:proofErr w:type="gramStart"/>
      <w:r w:rsidRPr="00341F24">
        <w:rPr>
          <w:rFonts w:ascii="宋体" w:eastAsia="宋体" w:hAnsi="宋体" w:cs="宋体" w:hint="eastAsia"/>
          <w:color w:val="333333"/>
          <w:kern w:val="0"/>
          <w:sz w:val="27"/>
          <w:szCs w:val="27"/>
        </w:rPr>
        <w:t>含车辆</w:t>
      </w:r>
      <w:proofErr w:type="gramEnd"/>
      <w:r w:rsidRPr="00341F24">
        <w:rPr>
          <w:rFonts w:ascii="宋体" w:eastAsia="宋体" w:hAnsi="宋体" w:cs="宋体" w:hint="eastAsia"/>
          <w:color w:val="333333"/>
          <w:kern w:val="0"/>
          <w:sz w:val="27"/>
          <w:szCs w:val="27"/>
        </w:rPr>
        <w:t>购置税）及租用费、燃料费、维修费、过路过桥费、保险费、安全奖励费用等支出；公务接待</w:t>
      </w:r>
      <w:proofErr w:type="gramStart"/>
      <w:r w:rsidRPr="00341F24">
        <w:rPr>
          <w:rFonts w:ascii="宋体" w:eastAsia="宋体" w:hAnsi="宋体" w:cs="宋体" w:hint="eastAsia"/>
          <w:color w:val="333333"/>
          <w:kern w:val="0"/>
          <w:sz w:val="27"/>
          <w:szCs w:val="27"/>
        </w:rPr>
        <w:t>费反映</w:t>
      </w:r>
      <w:proofErr w:type="gramEnd"/>
      <w:r w:rsidRPr="00341F24">
        <w:rPr>
          <w:rFonts w:ascii="宋体" w:eastAsia="宋体" w:hAnsi="宋体" w:cs="宋体" w:hint="eastAsia"/>
          <w:color w:val="333333"/>
          <w:kern w:val="0"/>
          <w:sz w:val="27"/>
          <w:szCs w:val="27"/>
        </w:rPr>
        <w:t>单位按规定开支的各类公务接待支出。</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341F24" w:rsidRPr="00341F24" w:rsidRDefault="00341F24" w:rsidP="00341F24">
      <w:pPr>
        <w:widowControl/>
        <w:shd w:val="clear" w:color="auto" w:fill="FFFFFF"/>
        <w:spacing w:before="120" w:line="480" w:lineRule="atLeast"/>
        <w:ind w:firstLine="480"/>
        <w:jc w:val="left"/>
        <w:rPr>
          <w:rFonts w:ascii="宋体" w:eastAsia="宋体" w:hAnsi="宋体" w:cs="宋体" w:hint="eastAsia"/>
          <w:color w:val="333333"/>
          <w:kern w:val="0"/>
          <w:sz w:val="27"/>
          <w:szCs w:val="27"/>
        </w:rPr>
      </w:pPr>
      <w:r w:rsidRPr="00341F24">
        <w:rPr>
          <w:rFonts w:ascii="宋体" w:eastAsia="宋体" w:hAnsi="宋体" w:cs="宋体" w:hint="eastAsia"/>
          <w:color w:val="333333"/>
          <w:kern w:val="0"/>
          <w:sz w:val="27"/>
          <w:szCs w:val="27"/>
        </w:rPr>
        <w:t>以上公开内容，均已通过保密审查及本部门主要负责人审签。</w:t>
      </w:r>
    </w:p>
    <w:p w:rsidR="00DB2281" w:rsidRPr="00341F24" w:rsidRDefault="00341F24"/>
    <w:sectPr w:rsidR="00DB2281" w:rsidRPr="00341F24"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1F24"/>
    <w:rsid w:val="00341F24"/>
    <w:rsid w:val="004117FB"/>
    <w:rsid w:val="00690F28"/>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1">
    <w:name w:val="heading 1"/>
    <w:basedOn w:val="a"/>
    <w:link w:val="1Char"/>
    <w:uiPriority w:val="9"/>
    <w:qFormat/>
    <w:rsid w:val="00341F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1F24"/>
    <w:rPr>
      <w:rFonts w:ascii="宋体" w:eastAsia="宋体" w:hAnsi="宋体" w:cs="宋体"/>
      <w:b/>
      <w:bCs/>
      <w:kern w:val="36"/>
      <w:sz w:val="48"/>
      <w:szCs w:val="48"/>
    </w:rPr>
  </w:style>
  <w:style w:type="character" w:customStyle="1" w:styleId="apple-converted-space">
    <w:name w:val="apple-converted-space"/>
    <w:basedOn w:val="a0"/>
    <w:rsid w:val="00341F24"/>
  </w:style>
  <w:style w:type="character" w:customStyle="1" w:styleId="fontssize">
    <w:name w:val="fonts_size"/>
    <w:basedOn w:val="a0"/>
    <w:rsid w:val="00341F24"/>
  </w:style>
  <w:style w:type="character" w:customStyle="1" w:styleId="fontbigger">
    <w:name w:val="font_bigger"/>
    <w:basedOn w:val="a0"/>
    <w:rsid w:val="00341F24"/>
  </w:style>
  <w:style w:type="character" w:customStyle="1" w:styleId="fontmedium">
    <w:name w:val="font_medium"/>
    <w:basedOn w:val="a0"/>
    <w:rsid w:val="00341F24"/>
  </w:style>
  <w:style w:type="character" w:customStyle="1" w:styleId="fontsmaller">
    <w:name w:val="font_smaller"/>
    <w:basedOn w:val="a0"/>
    <w:rsid w:val="00341F24"/>
  </w:style>
  <w:style w:type="character" w:styleId="a3">
    <w:name w:val="Hyperlink"/>
    <w:basedOn w:val="a0"/>
    <w:uiPriority w:val="99"/>
    <w:semiHidden/>
    <w:unhideWhenUsed/>
    <w:rsid w:val="00341F24"/>
    <w:rPr>
      <w:color w:val="0000FF"/>
      <w:u w:val="single"/>
    </w:rPr>
  </w:style>
  <w:style w:type="character" w:customStyle="1" w:styleId="share">
    <w:name w:val="share"/>
    <w:basedOn w:val="a0"/>
    <w:rsid w:val="00341F24"/>
  </w:style>
  <w:style w:type="paragraph" w:styleId="a4">
    <w:name w:val="Normal (Web)"/>
    <w:basedOn w:val="a"/>
    <w:uiPriority w:val="99"/>
    <w:semiHidden/>
    <w:unhideWhenUsed/>
    <w:rsid w:val="00341F2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41F24"/>
    <w:rPr>
      <w:sz w:val="18"/>
      <w:szCs w:val="18"/>
    </w:rPr>
  </w:style>
  <w:style w:type="character" w:customStyle="1" w:styleId="Char">
    <w:name w:val="批注框文本 Char"/>
    <w:basedOn w:val="a0"/>
    <w:link w:val="a5"/>
    <w:uiPriority w:val="99"/>
    <w:semiHidden/>
    <w:rsid w:val="00341F24"/>
    <w:rPr>
      <w:sz w:val="18"/>
      <w:szCs w:val="18"/>
    </w:rPr>
  </w:style>
</w:styles>
</file>

<file path=word/webSettings.xml><?xml version="1.0" encoding="utf-8"?>
<w:webSettings xmlns:r="http://schemas.openxmlformats.org/officeDocument/2006/relationships" xmlns:w="http://schemas.openxmlformats.org/wordprocessingml/2006/main">
  <w:divs>
    <w:div w:id="65423087">
      <w:bodyDiv w:val="1"/>
      <w:marLeft w:val="0"/>
      <w:marRight w:val="0"/>
      <w:marTop w:val="0"/>
      <w:marBottom w:val="0"/>
      <w:divBdr>
        <w:top w:val="none" w:sz="0" w:space="0" w:color="auto"/>
        <w:left w:val="none" w:sz="0" w:space="0" w:color="auto"/>
        <w:bottom w:val="none" w:sz="0" w:space="0" w:color="auto"/>
        <w:right w:val="none" w:sz="0" w:space="0" w:color="auto"/>
      </w:divBdr>
      <w:divsChild>
        <w:div w:id="880558992">
          <w:marLeft w:val="0"/>
          <w:marRight w:val="0"/>
          <w:marTop w:val="300"/>
          <w:marBottom w:val="300"/>
          <w:divBdr>
            <w:top w:val="none" w:sz="0" w:space="0" w:color="auto"/>
            <w:left w:val="none" w:sz="0" w:space="0" w:color="auto"/>
            <w:bottom w:val="single" w:sz="6" w:space="15" w:color="BABABA"/>
            <w:right w:val="none" w:sz="0" w:space="0" w:color="auto"/>
          </w:divBdr>
          <w:divsChild>
            <w:div w:id="1361276137">
              <w:marLeft w:val="0"/>
              <w:marRight w:val="0"/>
              <w:marTop w:val="0"/>
              <w:marBottom w:val="0"/>
              <w:divBdr>
                <w:top w:val="none" w:sz="0" w:space="0" w:color="auto"/>
                <w:left w:val="none" w:sz="0" w:space="0" w:color="auto"/>
                <w:bottom w:val="none" w:sz="0" w:space="0" w:color="auto"/>
                <w:right w:val="none" w:sz="0" w:space="0" w:color="auto"/>
              </w:divBdr>
            </w:div>
            <w:div w:id="1172643089">
              <w:marLeft w:val="0"/>
              <w:marRight w:val="0"/>
              <w:marTop w:val="0"/>
              <w:marBottom w:val="0"/>
              <w:divBdr>
                <w:top w:val="none" w:sz="0" w:space="0" w:color="auto"/>
                <w:left w:val="none" w:sz="0" w:space="0" w:color="auto"/>
                <w:bottom w:val="none" w:sz="0" w:space="0" w:color="auto"/>
                <w:right w:val="none" w:sz="0" w:space="0" w:color="auto"/>
              </w:divBdr>
            </w:div>
          </w:divsChild>
        </w:div>
        <w:div w:id="278879932">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798</Words>
  <Characters>4550</Characters>
  <Application>Microsoft Office Word</Application>
  <DocSecurity>0</DocSecurity>
  <Lines>37</Lines>
  <Paragraphs>10</Paragraphs>
  <ScaleCrop>false</ScaleCrop>
  <Company>Hewlett-Packard</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2020-03-01T04:08:00Z</dcterms:created>
  <dcterms:modified xsi:type="dcterms:W3CDTF">2020-03-01T04:08:00Z</dcterms:modified>
</cp:coreProperties>
</file>