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FF" w:rsidRPr="00D514FF" w:rsidRDefault="00D514FF" w:rsidP="00D514FF">
      <w:pPr>
        <w:widowControl/>
        <w:shd w:val="clear" w:color="auto" w:fill="FFFFFF"/>
        <w:spacing w:after="435"/>
        <w:jc w:val="center"/>
        <w:outlineLvl w:val="0"/>
        <w:rPr>
          <w:rFonts w:ascii="宋体" w:eastAsia="宋体" w:hAnsi="宋体" w:cs="宋体"/>
          <w:b/>
          <w:bCs/>
          <w:color w:val="E74C3C"/>
          <w:kern w:val="36"/>
          <w:sz w:val="51"/>
          <w:szCs w:val="51"/>
        </w:rPr>
      </w:pPr>
      <w:r w:rsidRPr="00D514FF">
        <w:rPr>
          <w:rFonts w:ascii="宋体" w:eastAsia="宋体" w:hAnsi="宋体" w:cs="宋体" w:hint="eastAsia"/>
          <w:b/>
          <w:bCs/>
          <w:color w:val="E74C3C"/>
          <w:kern w:val="36"/>
          <w:sz w:val="51"/>
          <w:szCs w:val="51"/>
        </w:rPr>
        <w:t>渭滨区司法局2019年部门综合预算说明</w:t>
      </w:r>
    </w:p>
    <w:p w:rsidR="00D514FF" w:rsidRPr="00D514FF" w:rsidRDefault="00D514FF" w:rsidP="00D514FF">
      <w:pPr>
        <w:widowControl/>
        <w:shd w:val="clear" w:color="auto" w:fill="FFFFFF"/>
        <w:spacing w:line="40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514FF">
        <w:rPr>
          <w:rFonts w:ascii="宋体" w:eastAsia="宋体" w:hAnsi="宋体" w:cs="宋体" w:hint="eastAsia"/>
          <w:color w:val="333333"/>
          <w:kern w:val="0"/>
          <w:szCs w:val="21"/>
        </w:rPr>
        <w:t>发布时间:2019-03-27 11:16</w:t>
      </w:r>
      <w:r w:rsidRPr="00D514FF">
        <w:rPr>
          <w:rFonts w:ascii="宋体" w:eastAsia="宋体" w:hAnsi="宋体" w:cs="宋体" w:hint="eastAsia"/>
          <w:color w:val="333333"/>
          <w:kern w:val="0"/>
        </w:rPr>
        <w:t> </w:t>
      </w:r>
      <w:r w:rsidRPr="00D514FF">
        <w:rPr>
          <w:rFonts w:ascii="宋体" w:eastAsia="宋体" w:hAnsi="宋体" w:cs="宋体" w:hint="eastAsia"/>
          <w:color w:val="333333"/>
          <w:kern w:val="0"/>
          <w:szCs w:val="21"/>
        </w:rPr>
        <w:t>浏览：41</w:t>
      </w:r>
      <w:r w:rsidRPr="00D514FF">
        <w:rPr>
          <w:rFonts w:ascii="宋体" w:eastAsia="宋体" w:hAnsi="宋体" w:cs="宋体" w:hint="eastAsia"/>
          <w:color w:val="333333"/>
          <w:kern w:val="0"/>
        </w:rPr>
        <w:t> </w:t>
      </w:r>
      <w:r w:rsidRPr="00D514FF">
        <w:rPr>
          <w:rFonts w:ascii="宋体" w:eastAsia="宋体" w:hAnsi="宋体" w:cs="宋体" w:hint="eastAsia"/>
          <w:color w:val="333333"/>
          <w:kern w:val="0"/>
          <w:szCs w:val="21"/>
        </w:rPr>
        <w:t>来源:司法局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一、部门主要职责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1、贯彻执行国家司法行政工作的法律、法规和方针、政策；制订司法行政工作规划和年度计划并监督实施。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2、制订全区普法和依法治理规划并组织实施。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3、指导管理全区人民调解工作。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4、管理全区法律援助工作。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5、管理全区公证工作。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6、管理全区律师工作。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7、管理全区法律服务工作。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8、组织实施全区刑释人员安置帮教工作。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9、指导管理全区社区矫正工作。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10、负责司法行政系统行政处罚、行政复议、应诉和国家赔偿案件的办理。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11、负责管理基层司法所业务工作。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12、负责全区司法行政系统队伍建设和思想政治工作。管理机关和直属单位的人事工作及司法行政系统的警务工作。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13、负责全区司法行政系统的警车管理和装备、计财管理工作。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14、承办区委区政府交办的其他工作。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二、2019年主要工作任务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1、全面实施“七五”普法规划。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2、组织开展“学法守法用法好公民”评选活动、普法文艺创作和优秀法治文艺作品展演活动，继续组织好法治宣传月、宪法日系列活动。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3、健全领导干部和公务员学法用法机制，引导领导干部带头学法、模范守法，不断提高领导干部、公务员运用法治思维和法治方式深化改革、推动发展、化解矛盾、维护稳定的能力。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4、全面落实“谁执法、谁普法”责任制。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5、在全区各类学校组织开展“宪法在我心中”系列活动。突出抓好高（职）校学生普法宣传教育。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6、深化基层、行业依法治理。推进法治区以及民主法治示范村（社区）创建。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7、加强宣传和舆论引导工作，做好舆情监控、</w:t>
      </w:r>
      <w:proofErr w:type="gramStart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研</w:t>
      </w:r>
      <w:proofErr w:type="gramEnd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判和处置。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8、强化公共法律服务体系建设，重点打造镇（街）一线公共法律服务综合平台，推进村居公共法律服务建设，力争年底实现全区公共法律服务全覆盖。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9、继续做好律师参与两会法律服务团、经济社会法律服务团和法律服务工作者市民中心值班等工作。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10、组织引导广大律师、公证员服务“一带一路”发展战略，服务大众创新、万众创业，服务创新发展、开放发展，为重点工程和重大项目，为中小企业提供全方位的法律服务，积极探索互联网+律师服务、互联网+公证服务等新兴服务形式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11、引导广大法律服务工作者认真办理教育、就业、社会保障、医疗卫生、食品安全等民生保障方面的法律事务。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12、继续推进“十项举措惠民生、法律援助解民困”主题实践活动。严格法律援助经费管理使用。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13、加强行业性、专业</w:t>
      </w:r>
      <w:proofErr w:type="gramStart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性人民</w:t>
      </w:r>
      <w:proofErr w:type="gramEnd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调解组织建设，试点政府购买调解服务，重点选配镇街一级专职调委会主任，规范调解员管理，打造专兼职结合、优势互补、结构合理的调解员队伍。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14、认真贯彻《关于加强新形势下人民调解工作的意见》，要确保人民调解工作经费和人民调解员补贴落到实处。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15、推行人民调解“358”工作模式，探索建立政府主导、部门联动、协会管理、社会参与的多元化矛盾纠纷化解新机制，努力维护社会和谐稳定。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16、健全政府、社会、家庭三位一体的关怀帮扶体系，完善“五化</w:t>
      </w:r>
      <w:proofErr w:type="gramStart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一</w:t>
      </w:r>
      <w:proofErr w:type="gramEnd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保障”工作体系，积极筹建社区矫正执法大队。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17、加强社区矫正工作信息化建设，努力发挥社区矫正中心的功能。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18、加强社区矫正工作的执法监督检查活动，完善司法所和公安派出所紧密协作机制，增强监管有效性，争取社会各界对社区矫正工作的支持。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19、全面</w:t>
      </w:r>
      <w:proofErr w:type="gramStart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完善刑</w:t>
      </w:r>
      <w:proofErr w:type="gramEnd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满释放重点人员管理机制，完成刑满释放人员职业技能培训阶段性任务，确保安置率在90%以上，最大限度预防和减少重新犯罪。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三、部门预算单位构成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区司法局内设4个股室，1个下设机构区公证处，属财政全额拨款的事业单位。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四、部门人员情况说明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截止2018年底,本部门总编制16名，其中行政编制16名；实有在职人员19人，其中行政16名（由于区公证处机构改制，5名公务员</w:t>
      </w:r>
      <w:proofErr w:type="gramStart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转入局</w:t>
      </w:r>
      <w:proofErr w:type="gramEnd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机关），单位管理的退休人员15人。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五、部门国有资产占有使用及资产购置情况说明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截止2018年底，本部门共有车辆9辆（</w:t>
      </w:r>
      <w:proofErr w:type="gramStart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含司法</w:t>
      </w:r>
      <w:proofErr w:type="gramEnd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所6辆），其中执法车辆8辆，法律援助工作车辆1辆,无单价18万元以上的设备。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2019年部门预算未安排购置车辆；未安排购置单价18万元以上的设备。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六、部门预算绩效目标说明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2019年本部门专项业务经费项目实现了绩效目标管理全覆盖，涉及一般公共预算当年拨款3453445.80元。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七、2019年部门预算收支说明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（一）收支预算总体情况。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2019年本部门预算收入4793497.26元，其中：一般公共财政预算拨款收入3453445.80元,上年结转资金1340051.46元，2019年本部门预算收入较上年增加671931.11元，主要原因是工资标准调整及基层司法业务工作量逐年增加；2019年本部门预算支出4793497.26元，其中一般公共预算拨款支出3453445.80元，2019年本部门财政拨款支出较上年增加671931.11元，主要原因是调资及基层司法业务工作量增加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  （二）财政拨款收支情况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2019 年，本部门财政拨款收入3453445.80元, 一般公共财政预算拨款收入3453445.80元。2019年本部门财政拨款预算收入较上年增加671931.11元，增长原因同上。2019 年，本部门财政拨款支出3453445.80元, 一般公共财政预算拨款支出3453445.80元。2019年本部门财政拨款预算支出较上年增加671931.11元，增长原因同上。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（三）一般公共预算拨款支出明细情况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1.一般公共预算当年拨款规模变化情况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2019 年，本部门一般公共预算拨款支出3453445.80元, 较上年增加671931.11元，增长原因同上。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2.支出按功能分类的明细情况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（1）行政运行（2040601）是2938036.40元，较上年增加582638.87元，原因是工资调标引</w:t>
      </w:r>
      <w:proofErr w:type="gramStart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起人员</w:t>
      </w:r>
      <w:proofErr w:type="gramEnd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经费及基层司法业务工作量逐年增加带来的业务工作支出增加；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（2）公证律师管理（2040606）179056.00元，与上年持平；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（3）机关事业单位基本养老保险缴费（2080505）242976.24元，较上年增加10459.15元，原因是人员增资后缴费金额增加。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（4）行政单位医疗（2101101）93377.16元，是2019年部门新增预算科目。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3、支出按经济科目分类的明细情况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（1）按照部门预算支出经济分类的类级科目说明。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2019年本部门一般公共预算支出预算3453445.80元，其中人员经费支出2934389.80元，公用经费支出240000.00元，专项业务费支出279056.00元。其中：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工资福利支出（301）2694335.80元，较上年增加604131.11元，原因同上；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商品和服务支出（302）700610.00元，较上年增长27870.00元，原因是基层司法业务工作量增加；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对个人和家庭补助支出（303）58500.00元，较上年增加39930.00元，原因是增加预算的合理性。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（2）按照政府预算支出经济分类的类级科目说明。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2019年本部门一般公共预算支出预算3453445.80元，其中人员经费支出2934389.80元，公用经费支出240000.00元，专项业务费支出279056.00元。其中：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工资福利支出（501）2694335.80元，较上年增加604131.11元，原因同上；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商品和服务支出（502）700610.00元，较上年增长27870.00元，原因是基层司法业务工作量增加；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对个人和家庭补助支出（509）58500.00元，较上年增加39930.00元，原因是增加预算的合理性。      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（四）政府性基金预算支出情况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2019年本部门无政府性基金预算收支，并已公开空表。（五）国有资本经营预算拨款收支情况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本部门无国有资本经营预算拨款收支。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（六）部门“三公”经费等预算情况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2019年本部门一般公共预算“三公”经费预算支出60500.00元，较上年减少500.00元（0.8%），减少的主要原因是厉行节约，压缩开支。其中：因公出国（境）经费0元，与上年持平；公务接待费15500.00元，较上年减少500元（3.2%），减少的主要原因是厉行节约，压缩开支；公务用车运行维护费45000.00元，与上年持平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2019年会议费预算7500.00元，较上年减少500.00元（6.25%），减少的主要原因是厉行节约，压缩开支。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2019 年培训费预算21000元，较上年减少,2000.00元（8.7%），减少的主要原因是厉行节约，压缩开支，。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（七）机关运行经费安排情况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2019年本部门的机关运行经费财政拨款预算700610.00元,比上年预算增加27870.00元,增加4%。原因是司法行政业务工作量增加。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（八）政府采购情况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2019年本部门没有安排政府采购预算资金，并已公开空表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八、2019年专项资金预算说明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本部门2019年无专项资金预算。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九、专业名词解释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（一）“三公”经费：是指用财政拨款安排的因公出国（境）费、公务用车购置及运行费和公务接待费。其中，因公出国（境）</w:t>
      </w:r>
      <w:proofErr w:type="gramStart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费反映</w:t>
      </w:r>
      <w:proofErr w:type="gramEnd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单位公务出国（境）的国际旅费、国外城市间交通费、住宿费、伙食费、培训费、公杂费等支出；公务用车购置及运行</w:t>
      </w:r>
      <w:proofErr w:type="gramStart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费反映</w:t>
      </w:r>
      <w:proofErr w:type="gramEnd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单位公务用车车辆购置支出（</w:t>
      </w:r>
      <w:proofErr w:type="gramStart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含车辆</w:t>
      </w:r>
      <w:proofErr w:type="gramEnd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购置税）及租用费、燃料费、维修费、过路过桥费、保险费、安全奖励费用等支出；公务接待</w:t>
      </w:r>
      <w:proofErr w:type="gramStart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费反映</w:t>
      </w:r>
      <w:proofErr w:type="gramEnd"/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单位按规定开支的各类公务接待支出。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（二）机关运行经费：为保障行政单位（包括参照公务员法管理的事业单位）运行用于购买货物和服务的各项公用经费，包括办公及印刷费、邮电费、差旅费、会议费、福利费、日常维修费、专用材料及办公用房水电费、办公用房取暖费、办公用房物业管理费、公务用车运行维护费以及其他费用。</w:t>
      </w:r>
    </w:p>
    <w:p w:rsidR="00D514FF" w:rsidRPr="00D514FF" w:rsidRDefault="00D514FF" w:rsidP="00D514FF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D514FF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以上公开内容，均已通过保密审查及本部门主要负责人审签。</w:t>
      </w:r>
    </w:p>
    <w:p w:rsidR="00DB2281" w:rsidRPr="00D514FF" w:rsidRDefault="00D514FF"/>
    <w:sectPr w:rsidR="00DB2281" w:rsidRPr="00D514FF" w:rsidSect="00E67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14FF"/>
    <w:rsid w:val="004117FB"/>
    <w:rsid w:val="00690F28"/>
    <w:rsid w:val="00D514FF"/>
    <w:rsid w:val="00E6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A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514F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14F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514FF"/>
  </w:style>
  <w:style w:type="character" w:customStyle="1" w:styleId="fontssize">
    <w:name w:val="fonts_size"/>
    <w:basedOn w:val="a0"/>
    <w:rsid w:val="00D514FF"/>
  </w:style>
  <w:style w:type="character" w:customStyle="1" w:styleId="fontbigger">
    <w:name w:val="font_bigger"/>
    <w:basedOn w:val="a0"/>
    <w:rsid w:val="00D514FF"/>
  </w:style>
  <w:style w:type="character" w:customStyle="1" w:styleId="fontmedium">
    <w:name w:val="font_medium"/>
    <w:basedOn w:val="a0"/>
    <w:rsid w:val="00D514FF"/>
  </w:style>
  <w:style w:type="character" w:customStyle="1" w:styleId="fontsmaller">
    <w:name w:val="font_smaller"/>
    <w:basedOn w:val="a0"/>
    <w:rsid w:val="00D514FF"/>
  </w:style>
  <w:style w:type="character" w:styleId="a3">
    <w:name w:val="Hyperlink"/>
    <w:basedOn w:val="a0"/>
    <w:uiPriority w:val="99"/>
    <w:semiHidden/>
    <w:unhideWhenUsed/>
    <w:rsid w:val="00D514FF"/>
    <w:rPr>
      <w:color w:val="0000FF"/>
      <w:u w:val="single"/>
    </w:rPr>
  </w:style>
  <w:style w:type="character" w:customStyle="1" w:styleId="share">
    <w:name w:val="share"/>
    <w:basedOn w:val="a0"/>
    <w:rsid w:val="00D514FF"/>
  </w:style>
  <w:style w:type="paragraph" w:styleId="a4">
    <w:name w:val="Normal (Web)"/>
    <w:basedOn w:val="a"/>
    <w:uiPriority w:val="99"/>
    <w:semiHidden/>
    <w:unhideWhenUsed/>
    <w:rsid w:val="00D514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514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31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12972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BABAB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597</Words>
  <Characters>3406</Characters>
  <Application>Microsoft Office Word</Application>
  <DocSecurity>0</DocSecurity>
  <Lines>28</Lines>
  <Paragraphs>7</Paragraphs>
  <ScaleCrop>false</ScaleCrop>
  <Company>Hewlett-Packard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2020-03-01T16:52:00Z</dcterms:created>
  <dcterms:modified xsi:type="dcterms:W3CDTF">2020-03-01T16:53:00Z</dcterms:modified>
</cp:coreProperties>
</file>