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5C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20"/>
        <w:jc w:val="center"/>
        <w:rPr>
          <w:rFonts w:hint="eastAsia" w:ascii="宋体" w:hAnsi="宋体" w:eastAsia="宋体" w:cs="宋体"/>
          <w:i w:val="0"/>
          <w:caps w:val="0"/>
          <w:color w:val="333333"/>
          <w:spacing w:val="0"/>
          <w:sz w:val="27"/>
          <w:szCs w:val="27"/>
        </w:rPr>
      </w:pPr>
      <w:r>
        <w:rPr>
          <w:rStyle w:val="5"/>
          <w:rFonts w:hint="eastAsia" w:ascii="宋体" w:hAnsi="宋体" w:eastAsia="宋体" w:cs="宋体"/>
          <w:i w:val="0"/>
          <w:caps w:val="0"/>
          <w:color w:val="333333"/>
          <w:spacing w:val="0"/>
          <w:sz w:val="36"/>
          <w:szCs w:val="36"/>
          <w:shd w:val="clear" w:fill="FFFFFF"/>
        </w:rPr>
        <w:t>渭滨区教体局</w:t>
      </w:r>
      <w:r>
        <w:rPr>
          <w:rStyle w:val="5"/>
          <w:rFonts w:hint="default" w:ascii="Times New Roman" w:hAnsi="Times New Roman" w:eastAsia="宋体" w:cs="Times New Roman"/>
          <w:i w:val="0"/>
          <w:caps w:val="0"/>
          <w:color w:val="333333"/>
          <w:spacing w:val="0"/>
          <w:sz w:val="36"/>
          <w:szCs w:val="36"/>
          <w:shd w:val="clear" w:fill="FFFFFF"/>
        </w:rPr>
        <w:t>2018</w:t>
      </w:r>
      <w:r>
        <w:rPr>
          <w:rStyle w:val="5"/>
          <w:rFonts w:hint="eastAsia" w:ascii="宋体" w:hAnsi="宋体" w:eastAsia="宋体" w:cs="宋体"/>
          <w:i w:val="0"/>
          <w:caps w:val="0"/>
          <w:color w:val="333333"/>
          <w:spacing w:val="0"/>
          <w:sz w:val="36"/>
          <w:szCs w:val="36"/>
          <w:shd w:val="clear" w:fill="FFFFFF"/>
        </w:rPr>
        <w:t>年部门综合预算说明</w:t>
      </w:r>
    </w:p>
    <w:p w14:paraId="7A613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20"/>
        <w:rPr>
          <w:rFonts w:hint="eastAsia" w:ascii="宋体" w:hAnsi="宋体" w:eastAsia="宋体" w:cs="宋体"/>
          <w:i w:val="0"/>
          <w:caps w:val="0"/>
          <w:color w:val="333333"/>
          <w:spacing w:val="0"/>
          <w:sz w:val="27"/>
          <w:szCs w:val="27"/>
        </w:rPr>
      </w:pPr>
    </w:p>
    <w:p w14:paraId="48583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20"/>
        <w:rPr>
          <w:rFonts w:hint="eastAsia" w:ascii="宋体" w:hAnsi="宋体" w:eastAsia="宋体" w:cs="宋体"/>
          <w:i w:val="0"/>
          <w:caps w:val="0"/>
          <w:color w:val="333333"/>
          <w:spacing w:val="0"/>
          <w:sz w:val="27"/>
          <w:szCs w:val="27"/>
        </w:rPr>
      </w:pPr>
      <w:r>
        <w:rPr>
          <w:rFonts w:ascii="黑体" w:hAnsi="宋体" w:eastAsia="黑体" w:cs="黑体"/>
          <w:i w:val="0"/>
          <w:caps w:val="0"/>
          <w:color w:val="333333"/>
          <w:spacing w:val="0"/>
          <w:sz w:val="31"/>
          <w:szCs w:val="31"/>
          <w:shd w:val="clear" w:fill="FFFFFF"/>
        </w:rPr>
        <w:t>  一、部门主要职责</w:t>
      </w:r>
    </w:p>
    <w:p w14:paraId="3957C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ascii="仿宋_GB2312" w:hAnsi="宋体" w:eastAsia="仿宋_GB2312" w:cs="仿宋_GB2312"/>
          <w:i w:val="0"/>
          <w:caps w:val="0"/>
          <w:color w:val="333333"/>
          <w:spacing w:val="0"/>
          <w:sz w:val="31"/>
          <w:szCs w:val="31"/>
          <w:shd w:val="clear" w:fill="FFFFFF"/>
        </w:rPr>
        <w:t>1.</w:t>
      </w:r>
      <w:r>
        <w:rPr>
          <w:rFonts w:hint="eastAsia" w:ascii="仿宋_GB2312" w:hAnsi="宋体" w:eastAsia="仿宋_GB2312" w:cs="仿宋_GB2312"/>
          <w:i w:val="0"/>
          <w:caps w:val="0"/>
          <w:color w:val="333333"/>
          <w:spacing w:val="0"/>
          <w:sz w:val="31"/>
          <w:szCs w:val="31"/>
          <w:shd w:val="clear" w:fill="FFFFFF"/>
        </w:rPr>
        <w:t>贯彻执行教育工作方面的方针政策和法律法规，并对全区教育系统贯彻执行情况进行调查研究和检查监督。</w:t>
      </w:r>
    </w:p>
    <w:p w14:paraId="76E07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2.研究提出全区教育改革与发展建议，编制全区教育事业发展规划并组织实施，负责指导全区教育综合改革。</w:t>
      </w:r>
    </w:p>
    <w:p w14:paraId="719C2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3.编制下达部门教育经费预算并监督执行；管理教育专项资金，协调城市教育费附加的征收、管理和使用；统筹管理本部门教育经费，参与拟订筹措教育经费、教育拨款、教育基建投资的政策和管理办法；监督全区教育经费的筹措和使用情况；承担家庭经济困难学生资助管理工作。</w:t>
      </w:r>
    </w:p>
    <w:p w14:paraId="4B08A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4.综合管理全区基础教育、职业教育等工作；指导协调有关部门的教育工作。</w:t>
      </w:r>
    </w:p>
    <w:p w14:paraId="316A0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5.负责推进全区义务教育均衡发展和促进教育公平，全面实施素质教育；负责中等及中等以下各类教育的教学改革和中小学教育教学工作；负责扫除青壮年文盲工作。</w:t>
      </w:r>
    </w:p>
    <w:p w14:paraId="2C518C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6.统筹社会力量办学，负责全区民办教育的综合管理工作，规范民办教育办学秩序。</w:t>
      </w:r>
    </w:p>
    <w:p w14:paraId="7EB01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7.负责全区教师工作，执行国家关于各级各类教师资格标准，规划实施全区学校教师和管理人员队伍建设工作，指导教育系统人事制度改革和人才队伍建设工作。</w:t>
      </w:r>
    </w:p>
    <w:p w14:paraId="4D971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8.负责区教育基本信息的统计、分析工作；会同有关部门组织管理教育对外交流与合作，推广先进教育成果。</w:t>
      </w:r>
    </w:p>
    <w:p w14:paraId="251CA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9.负责全区学校的稳定工作和安全教育，协同有关部门处理突发事件，负责指导中小学后勤保障的管理工作，指导教育学会、基金会等社团工作。</w:t>
      </w:r>
    </w:p>
    <w:p w14:paraId="43BAB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10.承办区政府交办的其他事项。</w:t>
      </w:r>
    </w:p>
    <w:p w14:paraId="0C487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二、2018年度部门主要工作任务</w:t>
      </w:r>
    </w:p>
    <w:p w14:paraId="2EE16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全区教育体育工作的总体要求是：深入贯彻党的十九大精神，以“教师激情干事，学生快乐学习，人民放心满意”为总目标，聚焦全面提升教育质量，以构建全民健身服务体系、开展群众体育活动和培养体育后备人才提高竞技水平为抓手，以立德树人为根本任务，持续深化 “德润宝鸡·书香渭滨”德育行动、高效课堂改革和教育信息化工程，比学赶超、创先争优，打造渭滨教育品牌升级版。</w:t>
      </w:r>
      <w:bookmarkStart w:id="0" w:name="_GoBack"/>
      <w:bookmarkEnd w:id="0"/>
    </w:p>
    <w:p w14:paraId="06AD8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全区教育体育系统要巩固教育成果，扎实开展“师德师风”专题教育活动，加强党风廉政建设；在教育综合改革巩固发展成效中深化高效课堂教学改革；全面提高素质教育，深化实施“德润宝鸡?书香渭滨”德育行动，加强学校体育、卫生与艺术教育；强化师德师风建设，切实规范办学行为；落实全方位保障措施，维护系统安全稳定；突出工作重点，着力提高教育质量，全面实现教育均衡发展战略。</w:t>
      </w:r>
    </w:p>
    <w:p w14:paraId="46073F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三、部门预算单位构成</w:t>
      </w:r>
    </w:p>
    <w:p w14:paraId="53392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从预算单位构成看，本部门的部门预算包括部门本级（机关）预算和所属事业单位预算。</w:t>
      </w:r>
    </w:p>
    <w:p w14:paraId="33BC1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纳入本部门 2018 年部门预算编制范围的二级预算单位共有 45 个，包括：</w:t>
      </w:r>
    </w:p>
    <w:tbl>
      <w:tblPr>
        <w:tblStyle w:val="3"/>
        <w:tblW w:w="15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27"/>
        <w:gridCol w:w="13483"/>
      </w:tblGrid>
      <w:tr w14:paraId="364D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035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仿宋_GB2312" w:hAnsi="宋体" w:eastAsia="仿宋_GB2312" w:cs="仿宋_GB2312"/>
                <w:i w:val="0"/>
                <w:caps w:val="0"/>
                <w:color w:val="333333"/>
                <w:spacing w:val="0"/>
                <w:sz w:val="31"/>
                <w:szCs w:val="31"/>
              </w:rPr>
              <w:t> 序 号</w:t>
            </w:r>
          </w:p>
        </w:tc>
        <w:tc>
          <w:tcPr>
            <w:tcW w:w="7305"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14:paraId="4AAD7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Style w:val="5"/>
                <w:rFonts w:hint="eastAsia" w:ascii="仿宋_GB2312" w:hAnsi="宋体" w:eastAsia="仿宋_GB2312" w:cs="仿宋_GB2312"/>
                <w:i w:val="0"/>
                <w:caps w:val="0"/>
                <w:color w:val="333333"/>
                <w:spacing w:val="0"/>
                <w:sz w:val="31"/>
                <w:szCs w:val="31"/>
              </w:rPr>
              <w:t>单    位   名   称</w:t>
            </w:r>
          </w:p>
        </w:tc>
      </w:tr>
      <w:tr w14:paraId="7AEC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2E5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51AE0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宝鸡市渭滨区教育体育局（机关）</w:t>
            </w:r>
          </w:p>
        </w:tc>
      </w:tr>
      <w:tr w14:paraId="6793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CEE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5B672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宝鸡市渭滨区考试管理中心</w:t>
            </w:r>
          </w:p>
        </w:tc>
      </w:tr>
      <w:tr w14:paraId="7117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F09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2DE1D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宝鸡市渭滨区学生资助管理中心</w:t>
            </w:r>
          </w:p>
        </w:tc>
      </w:tr>
      <w:tr w14:paraId="054E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EB8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4</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02427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宝鸡市渭滨区教育体育局基建办公室</w:t>
            </w:r>
          </w:p>
        </w:tc>
      </w:tr>
      <w:tr w14:paraId="1DD1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3C6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5</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462BE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宝鸡市渭滨区教研室</w:t>
            </w:r>
          </w:p>
        </w:tc>
      </w:tr>
      <w:tr w14:paraId="1F04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C51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6</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58AFD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宝鸡市渭滨区电化教育中心</w:t>
            </w:r>
          </w:p>
        </w:tc>
      </w:tr>
      <w:tr w14:paraId="777D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2A4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7</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6088F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宝鸡市渭滨区教师进修学校</w:t>
            </w:r>
          </w:p>
        </w:tc>
      </w:tr>
      <w:tr w14:paraId="1114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6F1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8</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4B795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宝鸡市渭滨区青少年校外活动中心</w:t>
            </w:r>
          </w:p>
        </w:tc>
      </w:tr>
      <w:tr w14:paraId="36D6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FE2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9</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1A18A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宝鸡市渭滨区职业教育中心</w:t>
            </w:r>
          </w:p>
        </w:tc>
      </w:tr>
      <w:tr w14:paraId="2A35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693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10</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7CC12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宝鸡市渭滨中学</w:t>
            </w:r>
          </w:p>
        </w:tc>
      </w:tr>
      <w:tr w14:paraId="004C7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89D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11</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63A13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宝鸡市姜谭高级中学</w:t>
            </w:r>
          </w:p>
        </w:tc>
      </w:tr>
      <w:tr w14:paraId="000A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BBB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12</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2D20D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宝鸡市姜城中学</w:t>
            </w:r>
          </w:p>
        </w:tc>
      </w:tr>
      <w:tr w14:paraId="2844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D93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13</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2906B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宝鸡市烽火中学</w:t>
            </w:r>
          </w:p>
        </w:tc>
      </w:tr>
      <w:tr w14:paraId="00F6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0C0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14</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648B8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宝鸡市长岭中学</w:t>
            </w:r>
          </w:p>
        </w:tc>
      </w:tr>
      <w:tr w14:paraId="514C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E5C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15</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70EF0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宝鸡市渭滨区清姜路中学</w:t>
            </w:r>
          </w:p>
        </w:tc>
      </w:tr>
      <w:tr w14:paraId="738A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21C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16</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4C128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宝鸡市金陵中学</w:t>
            </w:r>
          </w:p>
        </w:tc>
      </w:tr>
      <w:tr w14:paraId="3B47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167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17</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1565C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宝鸡市新建路中学</w:t>
            </w:r>
          </w:p>
        </w:tc>
      </w:tr>
      <w:tr w14:paraId="0D5F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677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18</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414B6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宝鸡市相家庄中学</w:t>
            </w:r>
          </w:p>
        </w:tc>
      </w:tr>
      <w:tr w14:paraId="5838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897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19</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6CC37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28"/>
                <w:szCs w:val="28"/>
              </w:rPr>
              <w:t>宝鸡市渭滨区滨河中学（宝鸡市渭滨区五处子校）</w:t>
            </w:r>
          </w:p>
        </w:tc>
      </w:tr>
      <w:tr w14:paraId="2EBB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F2C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20</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07D03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宝鸡市高家村中学</w:t>
            </w:r>
          </w:p>
        </w:tc>
      </w:tr>
      <w:tr w14:paraId="496A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524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21</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026BA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宝鸡市晁峪初级中学</w:t>
            </w:r>
          </w:p>
        </w:tc>
      </w:tr>
      <w:tr w14:paraId="3CF2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548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22</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20AA2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渭滨区陕西秦川机床子弟学校</w:t>
            </w:r>
          </w:p>
        </w:tc>
      </w:tr>
      <w:tr w14:paraId="06EA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84A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23</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27E37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陕西省宝鸡氮肥厂职工子弟学校</w:t>
            </w:r>
          </w:p>
        </w:tc>
      </w:tr>
      <w:tr w14:paraId="1E25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8DE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24</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7BFE6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宝鸡石油钢管厂职工子弟学校</w:t>
            </w:r>
          </w:p>
        </w:tc>
      </w:tr>
      <w:tr w14:paraId="10DB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61E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25</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5B778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陕西宝鸡二电厂子弟学校</w:t>
            </w:r>
          </w:p>
        </w:tc>
      </w:tr>
      <w:tr w14:paraId="2C15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205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26</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7C352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宝鸡市渭滨区经二路小学</w:t>
            </w:r>
          </w:p>
        </w:tc>
      </w:tr>
      <w:tr w14:paraId="3207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DF0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27</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7E1230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宝鸡市渭滨区金陵小学</w:t>
            </w:r>
          </w:p>
        </w:tc>
      </w:tr>
      <w:tr w14:paraId="056C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3F2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28</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40503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宝鸡市渭滨区清姜小学</w:t>
            </w:r>
          </w:p>
        </w:tc>
      </w:tr>
      <w:tr w14:paraId="6BDD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0F5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29</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33BAC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宝鸡市渭滨区新民路小学</w:t>
            </w:r>
          </w:p>
        </w:tc>
      </w:tr>
      <w:tr w14:paraId="4C4B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409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30</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641B4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宝鸡市渭滨区宝桥小学</w:t>
            </w:r>
          </w:p>
        </w:tc>
      </w:tr>
      <w:tr w14:paraId="6928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766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31</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5187C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宝鸡市渭滨区宝成小学</w:t>
            </w:r>
          </w:p>
        </w:tc>
      </w:tr>
      <w:tr w14:paraId="7990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89C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32</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3DD90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宝鸡市渭滨区凌云小学</w:t>
            </w:r>
          </w:p>
        </w:tc>
      </w:tr>
      <w:tr w14:paraId="4CD4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393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33</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2C752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宝鸡市渭滨区航天小学</w:t>
            </w:r>
          </w:p>
        </w:tc>
      </w:tr>
      <w:tr w14:paraId="7342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568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34</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12CE7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宝鸡市渭滨区川陕路小学</w:t>
            </w:r>
          </w:p>
        </w:tc>
      </w:tr>
      <w:tr w14:paraId="433D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57B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35</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69F2B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宝鸡市渭滨区东四路小学</w:t>
            </w:r>
          </w:p>
        </w:tc>
      </w:tr>
      <w:tr w14:paraId="0C5F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955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36</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237E5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宝鸡市渭滨区龙山小学</w:t>
            </w:r>
          </w:p>
        </w:tc>
      </w:tr>
      <w:tr w14:paraId="052B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F4F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37</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7DFF2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宝鸡市渭滨区石鼓镇石鼓小学</w:t>
            </w:r>
          </w:p>
        </w:tc>
      </w:tr>
      <w:tr w14:paraId="71E1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107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38</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6520D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宝鸡市渭滨区神农镇益门中心小学</w:t>
            </w:r>
          </w:p>
        </w:tc>
      </w:tr>
      <w:tr w14:paraId="08D6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51E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39</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11BA5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宝鸡市渭滨区高家镇孔家庄中心小学</w:t>
            </w:r>
          </w:p>
        </w:tc>
      </w:tr>
      <w:tr w14:paraId="1C14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F99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40</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6AC04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宝鸡市渭滨区广元路幼儿园</w:t>
            </w:r>
          </w:p>
        </w:tc>
      </w:tr>
      <w:tr w14:paraId="447A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CF3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41</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15E60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宝鸡市渭滨区川陕路幼儿园</w:t>
            </w:r>
          </w:p>
        </w:tc>
      </w:tr>
      <w:tr w14:paraId="3B3A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4B6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42</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2DF0A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宝鸡市渭滨区龙山幼儿园</w:t>
            </w:r>
          </w:p>
        </w:tc>
      </w:tr>
      <w:tr w14:paraId="5F64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0BE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43</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08B32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宝鸡市渭滨区石鼓镇中心幼儿园</w:t>
            </w:r>
          </w:p>
        </w:tc>
      </w:tr>
      <w:tr w14:paraId="5378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EEF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44</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798E5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宝鸡市渭滨区神农镇中心幼儿园</w:t>
            </w:r>
          </w:p>
        </w:tc>
      </w:tr>
      <w:tr w14:paraId="3A7F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05"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BEE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rPr>
              <w:t>45</w:t>
            </w:r>
          </w:p>
        </w:tc>
        <w:tc>
          <w:tcPr>
            <w:tcW w:w="730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14:paraId="51791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eastAsia" w:ascii="仿宋_GB2312" w:hAnsi="宋体" w:eastAsia="仿宋_GB2312" w:cs="仿宋_GB2312"/>
                <w:i w:val="0"/>
                <w:caps w:val="0"/>
                <w:color w:val="333333"/>
                <w:spacing w:val="0"/>
                <w:sz w:val="31"/>
                <w:szCs w:val="31"/>
              </w:rPr>
              <w:t>宝鸡市渭滨区高家镇中心幼儿园</w:t>
            </w:r>
          </w:p>
        </w:tc>
      </w:tr>
    </w:tbl>
    <w:p w14:paraId="4BFE1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p>
    <w:p w14:paraId="055DC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b/>
          <w:i w:val="0"/>
          <w:caps w:val="0"/>
          <w:color w:val="333333"/>
          <w:spacing w:val="0"/>
          <w:sz w:val="31"/>
          <w:szCs w:val="31"/>
          <w:shd w:val="clear" w:fill="FFFFFF"/>
        </w:rPr>
        <w:t>四、</w:t>
      </w:r>
      <w:r>
        <w:rPr>
          <w:rStyle w:val="5"/>
          <w:rFonts w:hint="eastAsia" w:ascii="黑体" w:hAnsi="宋体" w:eastAsia="黑体" w:cs="黑体"/>
          <w:i w:val="0"/>
          <w:caps w:val="0"/>
          <w:color w:val="333333"/>
          <w:spacing w:val="0"/>
          <w:sz w:val="31"/>
          <w:szCs w:val="31"/>
          <w:shd w:val="clear" w:fill="FFFFFF"/>
        </w:rPr>
        <w:t>部门人员情况说明</w:t>
      </w:r>
    </w:p>
    <w:p w14:paraId="2EE7C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截止 2017 年底，教育系统总编制3270个，其中：行政编制21个，事业编制3249个。现实有在职行政人员12人，在职事业人员2890人，退休人员1951人。离休人数6名。</w:t>
      </w:r>
    </w:p>
    <w:p w14:paraId="4ED03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五、部门国有资产占用情况说明</w:t>
      </w:r>
    </w:p>
    <w:p w14:paraId="63F40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本部门所属各预算单位共有车辆8辆，其中公务用车6辆，价值395949.5元，专业用车2辆，价值73418元。2018 年部门预算未安排购置车辆；未安排购置单价 20 万元以上的设备。</w:t>
      </w:r>
    </w:p>
    <w:p w14:paraId="7BC53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六、部门预算绩效目标说明</w:t>
      </w:r>
    </w:p>
    <w:p w14:paraId="3ED9B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本部门对各项经费使用管理坚持精细化管理，强化绩效考评，各类经费实现绩效目标管理全覆盖。</w:t>
      </w:r>
    </w:p>
    <w:p w14:paraId="7BDEB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七、2018年部门预算收支说明</w:t>
      </w:r>
    </w:p>
    <w:p w14:paraId="2F0C8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（一）收支预算总体情况。</w:t>
      </w:r>
    </w:p>
    <w:p w14:paraId="251E1C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2018年渭滨区教体局预算收入36125万元。较上年下降0.2%,全部为一般公共预算拨款预算，主要原因是行政事业单位基本养老保险制度改革及正常调资晋档带来的人员经费增减。</w:t>
      </w:r>
    </w:p>
    <w:p w14:paraId="79B9D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2018年渭滨区教体局预算支出36125万元，包括人员经费和公用经费支出29794万元，占支出总额82.4%；项目支出6330万元，占支出总额17.6%，全部为一般公共预算拨款支出，较上年下降0.2%，原因同上。</w:t>
      </w:r>
    </w:p>
    <w:p w14:paraId="17F299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（二）财政拨款收支情况。</w:t>
      </w:r>
    </w:p>
    <w:p w14:paraId="2BDF0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2018年渭滨区教体局财政拨款收支36125万元。较上年下降0.2%,主要原因是行政事业单位基本养老保险制度改革及正常调资晋档带来的人员经费增减。</w:t>
      </w:r>
    </w:p>
    <w:p w14:paraId="62020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（三）公共预算拨款支出明细情况。</w:t>
      </w:r>
    </w:p>
    <w:p w14:paraId="39E896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1.支出按经济分类的明细情况</w:t>
      </w:r>
    </w:p>
    <w:p w14:paraId="1F963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渭滨区教体局公共财政预算拨款支出36125万元，其中人员经费支出29779万元，较上年下降4.8%，主要原因是行政事业单位基本养老保险制度改革及正常调资晋档带来的人员经费增减。其中工资福利支出29026万元，较上年增长10%；对个人和家庭补助支出384万元，较上年下降92.1%；商品和服务支出383万元较上年下降28.4%；项目支出6330万元（其中教育费附加2300万，体育事业专项经费71万，行政机关办公费资金60万，学生资助资金320万，中小学公用经费、班主任津贴、幼儿园项目经费、校园保安工资等资金3579万），较上年增长24.5%。主要用于公用经费、学生资助、体育经费及校舍维修、教学设施购置增加等。其他资本性支出3036万元,较上年增长78.6%。</w:t>
      </w:r>
    </w:p>
    <w:p w14:paraId="6A5B9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2.支出按功能分类的明细情况</w:t>
      </w:r>
    </w:p>
    <w:p w14:paraId="10072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（1）行政运行（2050101）187万元，较上年下降12.8%，原因是机关及参照公务员管理事业单位基本养老保险制度改革、单位不再支出未上卡退休人员工资及生活补贴，机关公用支出定额减少。</w:t>
      </w:r>
    </w:p>
    <w:p w14:paraId="0CF46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（2）学前教育(2050201)1163万元，较上年增长35.40%，原因是增加幼儿园临聘人员经费和幼儿园购买服务项目等。</w:t>
      </w:r>
    </w:p>
    <w:p w14:paraId="0610D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（3）小学教育（2050202）10908万元，较上年下降2.71%，原因是事业单位基本养老保险制度改革，各单位不再支出退休人员工资及生活补贴。</w:t>
      </w:r>
    </w:p>
    <w:p w14:paraId="184B1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（4） 初中教育（2050203）9287万元，较上年下降1.76%，原因是事业单位养老制度改革，各单位不再支出退休人员工资及生活补贴。</w:t>
      </w:r>
    </w:p>
    <w:p w14:paraId="09BE1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（5）高中教育（2050204）6973万元，较上年增长3.63%，原因是新增渭滨中学迁建项目。</w:t>
      </w:r>
    </w:p>
    <w:p w14:paraId="42B12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（6）其他普通教育支出（2050209）681万元,较上年增长100%，原因是新增新教师2018年工资预留和班主任津贴（奖励性绩效工资部分）。</w:t>
      </w:r>
    </w:p>
    <w:p w14:paraId="16E0E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（7）职业高中教育（2050304）605万元，较上年下降1.44%，主要是事业单位养老制度改革，不再支出退休人员工资及生活补贴。</w:t>
      </w:r>
    </w:p>
    <w:p w14:paraId="1E390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（8）教师进修（2050801）103万元，较上年下降7.49%，主要是事业单位养老制度改革，不再支出退休人员工资及生活补贴。</w:t>
      </w:r>
    </w:p>
    <w:p w14:paraId="060F1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（9）教育费附加安排的支出（2050902农村中小学教学设施、2050903 城市中小学校舍建设、2050904城市中小学教学设施、2050905中等职业学校教学设施2050999其他教育费附加安排的支出）2300万元，较上年教育费附加安排的支出数持平。</w:t>
      </w:r>
    </w:p>
    <w:p w14:paraId="3FA91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（10）其他体育支出（2070399）71万元，较上年下降65.06%，原因是本年无大型体育比赛活动。</w:t>
      </w:r>
    </w:p>
    <w:p w14:paraId="665EA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（11）事业单位离退休（2080502）53万元，较上年下降95.23%。主要原因事业单位养老制度改革，各单位不再支出退休人员工资及生活补贴。</w:t>
      </w:r>
    </w:p>
    <w:p w14:paraId="20345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（12）机关事业单位基本养老保险缴费支出（2080505）3790万元，较上年下降6.71%，主要原因是我部门在职人员正常减少。</w:t>
      </w:r>
    </w:p>
    <w:p w14:paraId="6DB9F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（四）政府性基金预算支出情况</w:t>
      </w:r>
    </w:p>
    <w:p w14:paraId="2481B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2018年本部门没有使用政府性基金预算拨款安排的支出，并已公开空表。</w:t>
      </w:r>
    </w:p>
    <w:p w14:paraId="3815F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(五）国有资本经营预算拨款收支情况</w:t>
      </w:r>
    </w:p>
    <w:p w14:paraId="0AC7A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2018年本单位无国有资本经营预算拨款收支。</w:t>
      </w:r>
    </w:p>
    <w:p w14:paraId="68E70C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（六）部门“三公”经费等预算情况。</w:t>
      </w:r>
    </w:p>
    <w:p w14:paraId="44409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度公共预算财政拨款安排的“三公经费”预算支出21万元，其中因公出国（境）费用0元，公务用车购置0元，公务用车运行维护费11万元，比上年减少0.15万元，比上年同期降低1.3%，主要是实施公车改革后维护费大幅度缩减；公务接待费10万元，比上年减少9.28万元，比上年同期降低47.24%，主要是严格执行接待办法，对接待费预算从总量上进行了控制和压减；</w:t>
      </w:r>
    </w:p>
    <w:p w14:paraId="067BC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2018年会议费预算14.3万元，较上年下降34.95%，原因是严格执行会议费管理办法，压缩会议规模和次数，对会议费预算进行压减。</w:t>
      </w:r>
    </w:p>
    <w:p w14:paraId="7F4CD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2018年培训费预算53.7万元，较上年下降46.32%，原因是严格执行培训费管理办法，压缩培训人数和天数，对培训费预算进行压减。</w:t>
      </w:r>
    </w:p>
    <w:p w14:paraId="5A7F39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（七）机关运行经费安排情况</w:t>
      </w:r>
    </w:p>
    <w:p w14:paraId="71D49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2018年本单位的机关运行经费财政拨款预算60万元。</w:t>
      </w:r>
    </w:p>
    <w:p w14:paraId="4D35CE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（八）政府采购情况</w:t>
      </w:r>
    </w:p>
    <w:p w14:paraId="4431B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2018年本部门政府采购预算共5720万元,其中政府采购货物类预算500万元,政府采购服务类预算220万元,政府采购工程类预算5000万元。</w:t>
      </w:r>
    </w:p>
    <w:p w14:paraId="68D2F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八、2018年专项资金预算说明</w:t>
      </w:r>
    </w:p>
    <w:p w14:paraId="39334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2018年部门专项资金列入部门预算的项目共计6330万元（其中教育费附加2300万，体育事业专项经费71万，行政机关办公费资金60万，学生资助资金320万，中小学公用经费、班主任津贴、幼儿园项目经费、校园保安工资等资金3579万），较上年增长24.5%。主要用于公用经费、学生资助、体育经费及校舍维修、教学设施购置等。</w:t>
      </w:r>
    </w:p>
    <w:p w14:paraId="21CDE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黑体" w:hAnsi="宋体" w:eastAsia="黑体" w:cs="黑体"/>
          <w:i w:val="0"/>
          <w:caps w:val="0"/>
          <w:color w:val="333333"/>
          <w:spacing w:val="0"/>
          <w:sz w:val="31"/>
          <w:szCs w:val="31"/>
          <w:shd w:val="clear" w:fill="FFFFFF"/>
        </w:rPr>
        <w:t>九、专业名词解释</w:t>
      </w:r>
    </w:p>
    <w:p w14:paraId="136DE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（一）“三公</w:t>
      </w:r>
      <w:r>
        <w:rPr>
          <w:rFonts w:hint="eastAsia" w:ascii="宋体" w:hAnsi="宋体" w:eastAsia="宋体" w:cs="宋体"/>
          <w:i w:val="0"/>
          <w:caps w:val="0"/>
          <w:color w:val="333333"/>
          <w:spacing w:val="0"/>
          <w:sz w:val="31"/>
          <w:szCs w:val="31"/>
          <w:shd w:val="clear" w:fill="FFFFFF"/>
        </w:rPr>
        <w:t>”</w:t>
      </w:r>
      <w:r>
        <w:rPr>
          <w:rFonts w:hint="eastAsia" w:ascii="仿宋_GB2312" w:hAnsi="宋体" w:eastAsia="仿宋_GB2312" w:cs="仿宋_GB2312"/>
          <w:i w:val="0"/>
          <w:caps w:val="0"/>
          <w:color w:val="333333"/>
          <w:spacing w:val="0"/>
          <w:sz w:val="31"/>
          <w:szCs w:val="31"/>
          <w:shd w:val="clear" w:fill="FFFFFF"/>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B715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14:paraId="05958C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shd w:val="clear" w:fill="FFFFFF"/>
        </w:rPr>
        <w:t>以上公开内容均已通过保密审查及本部门主要负责人审签。 </w:t>
      </w:r>
    </w:p>
    <w:p w14:paraId="3BA145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67280"/>
    <w:rsid w:val="61DC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1055</Words>
  <Characters>1079</Characters>
  <Lines>0</Lines>
  <Paragraphs>0</Paragraphs>
  <TotalTime>1</TotalTime>
  <ScaleCrop>false</ScaleCrop>
  <LinksUpToDate>false</LinksUpToDate>
  <CharactersWithSpaces>1098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WPS_1723707917</cp:lastModifiedBy>
  <dcterms:modified xsi:type="dcterms:W3CDTF">2025-04-14T01:25:55Z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eyJoZGlkIjoiMDJiY2Q5YjRiNTYwMmY3ZmUxZWUxYTZmODc5MjIyZTciLCJ1c2VySWQiOiIxNjIxODU0MzAwIn0=</vt:lpwstr>
  </property>
  <property fmtid="{D5CDD505-2E9C-101B-9397-08002B2CF9AE}" pid="4" name="ICV">
    <vt:lpwstr>7DD6A0FADD9448609050A9009DCEBF05_12</vt:lpwstr>
  </property>
</Properties>
</file>