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E3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440" w:firstLineChars="100"/>
        <w:jc w:val="center"/>
        <w:rPr>
          <w:rFonts w:hint="eastAsia" w:ascii="仿宋_GB2312" w:eastAsia="方正小标宋简体" w:cs="仿宋_GB2312"/>
          <w:i w:val="0"/>
          <w:iCs w:val="0"/>
          <w:caps w:val="0"/>
          <w:color w:val="222222"/>
          <w:spacing w:val="0"/>
          <w:sz w:val="44"/>
          <w:szCs w:val="44"/>
          <w:lang w:eastAsia="zh-CN"/>
        </w:rPr>
      </w:pPr>
      <w:r>
        <w:rPr>
          <w:rFonts w:hint="eastAsia" w:ascii="方正小标宋简体" w:hAnsi="方正小标宋简体" w:eastAsia="方正小标宋简体" w:cs="方正小标宋简体"/>
          <w:b w:val="0"/>
          <w:bCs/>
          <w:color w:val="000000"/>
          <w:kern w:val="0"/>
          <w:sz w:val="44"/>
          <w:szCs w:val="44"/>
          <w:lang w:val="en-US" w:eastAsia="zh-CN" w:bidi="ar"/>
        </w:rPr>
        <w:t>2024年</w:t>
      </w:r>
      <w:r>
        <w:rPr>
          <w:rFonts w:hint="eastAsia" w:ascii="方正小标宋简体" w:hAnsi="方正小标宋简体" w:eastAsia="方正小标宋简体" w:cs="方正小标宋简体"/>
          <w:b w:val="0"/>
          <w:bCs/>
          <w:color w:val="000000"/>
          <w:kern w:val="0"/>
          <w:sz w:val="44"/>
          <w:szCs w:val="44"/>
          <w:lang w:eastAsia="zh-CN" w:bidi="ar"/>
        </w:rPr>
        <w:t>渭滨区新型经营主体培育（提升）</w:t>
      </w:r>
      <w:r>
        <w:rPr>
          <w:rFonts w:hint="eastAsia" w:ascii="方正小标宋简体" w:hAnsi="方正小标宋简体" w:eastAsia="方正小标宋简体" w:cs="方正小标宋简体"/>
          <w:b w:val="0"/>
          <w:bCs/>
          <w:color w:val="000000"/>
          <w:kern w:val="0"/>
          <w:sz w:val="44"/>
          <w:szCs w:val="44"/>
          <w:lang w:bidi="ar"/>
        </w:rPr>
        <w:t>项目遴选</w:t>
      </w:r>
      <w:r>
        <w:rPr>
          <w:rFonts w:hint="eastAsia" w:ascii="方正小标宋简体" w:hAnsi="方正小标宋简体" w:eastAsia="方正小标宋简体" w:cs="方正小标宋简体"/>
          <w:b w:val="0"/>
          <w:bCs/>
          <w:color w:val="000000"/>
          <w:kern w:val="0"/>
          <w:sz w:val="44"/>
          <w:szCs w:val="44"/>
          <w:lang w:eastAsia="zh-CN" w:bidi="ar"/>
        </w:rPr>
        <w:t>办法</w:t>
      </w:r>
    </w:p>
    <w:p w14:paraId="5089C7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720" w:firstLineChars="200"/>
        <w:jc w:val="left"/>
        <w:rPr>
          <w:rFonts w:hint="eastAsia" w:ascii="仿宋_GB2312" w:eastAsia="仿宋_GB2312" w:cs="仿宋_GB2312"/>
          <w:i w:val="0"/>
          <w:iCs w:val="0"/>
          <w:caps w:val="0"/>
          <w:color w:val="222222"/>
          <w:spacing w:val="0"/>
          <w:sz w:val="36"/>
          <w:szCs w:val="36"/>
          <w:lang w:eastAsia="zh-CN"/>
        </w:rPr>
      </w:pPr>
    </w:p>
    <w:p w14:paraId="3CA980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w:t>
      </w:r>
      <w:r>
        <w:rPr>
          <w:rFonts w:hint="default" w:ascii="仿宋_GB2312" w:hAnsi="仿宋_GB2312" w:eastAsia="仿宋_GB2312" w:cs="仿宋_GB2312"/>
          <w:b w:val="0"/>
          <w:bCs w:val="0"/>
          <w:sz w:val="32"/>
          <w:szCs w:val="32"/>
          <w:lang w:eastAsia="zh-CN"/>
        </w:rPr>
        <w:t>优化配置项目资金，整合提升农民合作社发展规模</w:t>
      </w:r>
      <w:r>
        <w:rPr>
          <w:rFonts w:hint="eastAsia" w:ascii="仿宋_GB2312" w:hAnsi="仿宋_GB2312" w:eastAsia="仿宋_GB2312" w:cs="仿宋_GB2312"/>
          <w:b w:val="0"/>
          <w:bCs w:val="0"/>
          <w:sz w:val="32"/>
          <w:szCs w:val="32"/>
          <w:lang w:eastAsia="zh-CN"/>
        </w:rPr>
        <w:t>，加快培育</w:t>
      </w:r>
      <w:r>
        <w:rPr>
          <w:rFonts w:hint="eastAsia" w:ascii="仿宋_GB2312" w:hAnsi="仿宋_GB2312" w:eastAsia="仿宋_GB2312" w:cs="仿宋_GB2312"/>
          <w:b w:val="0"/>
          <w:bCs w:val="0"/>
          <w:sz w:val="32"/>
          <w:szCs w:val="32"/>
          <w:lang w:val="en-US" w:eastAsia="zh-CN"/>
        </w:rPr>
        <w:t>家庭农场</w:t>
      </w:r>
      <w:r>
        <w:rPr>
          <w:rFonts w:hint="default" w:ascii="仿宋_GB2312" w:hAnsi="仿宋_GB2312" w:eastAsia="仿宋_GB2312" w:cs="仿宋_GB2312"/>
          <w:b w:val="0"/>
          <w:bCs w:val="0"/>
          <w:sz w:val="32"/>
          <w:szCs w:val="32"/>
          <w:lang w:eastAsia="zh-CN"/>
        </w:rPr>
        <w:t>，特制定本遴</w:t>
      </w:r>
      <w:bookmarkStart w:id="0" w:name="_GoBack"/>
      <w:bookmarkEnd w:id="0"/>
      <w:r>
        <w:rPr>
          <w:rFonts w:hint="default" w:ascii="仿宋_GB2312" w:hAnsi="仿宋_GB2312" w:eastAsia="仿宋_GB2312" w:cs="仿宋_GB2312"/>
          <w:b w:val="0"/>
          <w:bCs w:val="0"/>
          <w:sz w:val="32"/>
          <w:szCs w:val="32"/>
          <w:lang w:eastAsia="zh-CN"/>
        </w:rPr>
        <w:t>选</w:t>
      </w:r>
      <w:r>
        <w:rPr>
          <w:rFonts w:hint="eastAsia" w:ascii="仿宋_GB2312" w:hAnsi="仿宋_GB2312" w:eastAsia="仿宋_GB2312" w:cs="仿宋_GB2312"/>
          <w:b w:val="0"/>
          <w:bCs w:val="0"/>
          <w:sz w:val="32"/>
          <w:szCs w:val="32"/>
          <w:lang w:eastAsia="zh-CN"/>
        </w:rPr>
        <w:t>办法</w:t>
      </w:r>
      <w:r>
        <w:rPr>
          <w:rFonts w:hint="default" w:ascii="仿宋_GB2312" w:hAnsi="仿宋_GB2312" w:eastAsia="仿宋_GB2312" w:cs="仿宋_GB2312"/>
          <w:b w:val="0"/>
          <w:bCs w:val="0"/>
          <w:sz w:val="32"/>
          <w:szCs w:val="32"/>
          <w:lang w:eastAsia="zh-CN"/>
        </w:rPr>
        <w:t>。</w:t>
      </w:r>
    </w:p>
    <w:p w14:paraId="6DE80BB6">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遴选原则</w:t>
      </w:r>
    </w:p>
    <w:p w14:paraId="1B08CC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1、公开、公平、公正。确保遴选过程公开透明，对所有符合条件的经营主体一视同仁，公平竞争，公正</w:t>
      </w:r>
      <w:r>
        <w:rPr>
          <w:rFonts w:hint="eastAsia" w:ascii="仿宋_GB2312" w:hAnsi="仿宋_GB2312" w:eastAsia="仿宋_GB2312" w:cs="仿宋_GB2312"/>
          <w:b w:val="0"/>
          <w:bCs w:val="0"/>
          <w:sz w:val="32"/>
          <w:szCs w:val="32"/>
          <w:lang w:val="en-US" w:eastAsia="zh-CN"/>
        </w:rPr>
        <w:t>遴选</w:t>
      </w:r>
      <w:r>
        <w:rPr>
          <w:rFonts w:hint="default" w:ascii="仿宋_GB2312" w:hAnsi="仿宋_GB2312" w:eastAsia="仿宋_GB2312" w:cs="仿宋_GB2312"/>
          <w:b w:val="0"/>
          <w:bCs w:val="0"/>
          <w:sz w:val="32"/>
          <w:szCs w:val="32"/>
          <w:lang w:val="en-US" w:eastAsia="zh-CN"/>
        </w:rPr>
        <w:t>。</w:t>
      </w:r>
    </w:p>
    <w:p w14:paraId="47D936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2、择优扶持。优先考虑制度健全、管理规范、经济效益好、带动力强的，以及具有产业品牌优势、示范带动作用明显的经营主体。</w:t>
      </w:r>
    </w:p>
    <w:p w14:paraId="5B7F0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二、遴选程序</w:t>
      </w:r>
    </w:p>
    <w:p w14:paraId="53BCA8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1、由项目实施单位在渭滨区政府网站发布遴选公告；</w:t>
      </w:r>
    </w:p>
    <w:p w14:paraId="403052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2、符合条件的经营主体按要求填写遴选报名表；</w:t>
      </w:r>
    </w:p>
    <w:p w14:paraId="4FC08C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3、项目实施单位按照遴选标准初步确定项目实施主体；</w:t>
      </w:r>
    </w:p>
    <w:p w14:paraId="5619E7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4、项目领导小组对实施主体进行实地考察，研判项目实施方案可行性；</w:t>
      </w:r>
    </w:p>
    <w:p w14:paraId="4C3BBE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5、对遴选的主体在区政府网站进行公示。</w:t>
      </w:r>
    </w:p>
    <w:p w14:paraId="0B0EBE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三、遴选标准</w:t>
      </w:r>
    </w:p>
    <w:p w14:paraId="1AB4A3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区</w:t>
      </w:r>
      <w:r>
        <w:rPr>
          <w:rFonts w:hint="default" w:ascii="仿宋_GB2312" w:hAnsi="仿宋_GB2312" w:eastAsia="仿宋_GB2312" w:cs="仿宋_GB2312"/>
          <w:b w:val="0"/>
          <w:bCs w:val="0"/>
          <w:sz w:val="32"/>
          <w:szCs w:val="32"/>
          <w:lang w:eastAsia="zh-CN"/>
        </w:rPr>
        <w:t>级以上示范合作社</w:t>
      </w:r>
      <w:r>
        <w:rPr>
          <w:rFonts w:hint="eastAsia" w:ascii="仿宋_GB2312" w:hAnsi="仿宋_GB2312" w:eastAsia="仿宋_GB2312" w:cs="仿宋_GB2312"/>
          <w:b w:val="0"/>
          <w:bCs w:val="0"/>
          <w:sz w:val="32"/>
          <w:szCs w:val="32"/>
          <w:lang w:eastAsia="zh-CN"/>
        </w:rPr>
        <w:t>、区级以上示范家庭农场。优先支持联农带农作用显著、最新一批次评定的各级农民专业合作社示范社及其牵头领办的合作社、联合社；优先支持符合家庭农场条件的生态农场。</w:t>
      </w:r>
    </w:p>
    <w:p w14:paraId="391063D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2、办公设施齐全、组织机构健全、规章制度完善；业务运营规范、产业规模稳定、经营效益良好。</w:t>
      </w:r>
    </w:p>
    <w:p w14:paraId="3CADFAD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3、合作社全面执行《农民专业合作社会计制度》和《农民专业合作社财务制度》，实行财务电算化。家庭农场使用“随手记”记账，开通“一码通”赋码。</w:t>
      </w:r>
    </w:p>
    <w:p w14:paraId="34AC6E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同一主体省级经营主体补助资金不与其他中省同类或设施装备提升等支持内容高度相关的资金叠加享受；</w:t>
      </w:r>
      <w:r>
        <w:rPr>
          <w:rFonts w:hint="eastAsia" w:ascii="仿宋_GB2312" w:hAnsi="仿宋_GB2312" w:eastAsia="仿宋_GB2312" w:cs="仿宋_GB2312"/>
          <w:b w:val="0"/>
          <w:bCs w:val="0"/>
          <w:sz w:val="32"/>
          <w:szCs w:val="32"/>
          <w:lang w:val="en-US" w:eastAsia="zh-CN"/>
        </w:rPr>
        <w:t>2022-2023</w:t>
      </w:r>
      <w:r>
        <w:rPr>
          <w:rFonts w:hint="eastAsia" w:ascii="仿宋_GB2312" w:hAnsi="仿宋_GB2312" w:eastAsia="仿宋_GB2312" w:cs="仿宋_GB2312"/>
          <w:b w:val="0"/>
          <w:bCs w:val="0"/>
          <w:sz w:val="32"/>
          <w:szCs w:val="32"/>
          <w:lang w:eastAsia="zh-CN"/>
        </w:rPr>
        <w:t>年度内已享受中央和省级财政经营主体补助资金支持的农民专业合作社、家庭农场原则上不享受补助。</w:t>
      </w:r>
    </w:p>
    <w:p w14:paraId="50D1D1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5、在同等条件下，</w:t>
      </w:r>
      <w:r>
        <w:rPr>
          <w:rFonts w:hint="default" w:ascii="仿宋_GB2312" w:hAnsi="仿宋_GB2312" w:eastAsia="仿宋_GB2312" w:cs="仿宋_GB2312"/>
          <w:b w:val="0"/>
          <w:bCs w:val="0"/>
          <w:sz w:val="32"/>
          <w:szCs w:val="32"/>
          <w:lang w:eastAsia="zh-CN"/>
        </w:rPr>
        <w:t>优先扶持</w:t>
      </w:r>
      <w:r>
        <w:rPr>
          <w:rFonts w:hint="eastAsia" w:ascii="仿宋_GB2312" w:hAnsi="仿宋_GB2312" w:eastAsia="仿宋_GB2312" w:cs="仿宋_GB2312"/>
          <w:b w:val="0"/>
          <w:bCs w:val="0"/>
          <w:sz w:val="32"/>
          <w:szCs w:val="32"/>
          <w:lang w:eastAsia="zh-CN"/>
        </w:rPr>
        <w:t>具备一定产业规模，</w:t>
      </w:r>
      <w:r>
        <w:rPr>
          <w:rFonts w:hint="default" w:ascii="仿宋_GB2312" w:hAnsi="仿宋_GB2312" w:eastAsia="仿宋_GB2312" w:cs="仿宋_GB2312"/>
          <w:b w:val="0"/>
          <w:bCs w:val="0"/>
          <w:sz w:val="32"/>
          <w:szCs w:val="32"/>
          <w:lang w:eastAsia="zh-CN"/>
        </w:rPr>
        <w:t>示范带动能力强，促进产业发展明显，引领群众致富效果好的</w:t>
      </w:r>
      <w:r>
        <w:rPr>
          <w:rFonts w:hint="eastAsia" w:ascii="仿宋_GB2312" w:hAnsi="仿宋_GB2312" w:eastAsia="仿宋_GB2312" w:cs="仿宋_GB2312"/>
          <w:b w:val="0"/>
          <w:bCs w:val="0"/>
          <w:sz w:val="32"/>
          <w:szCs w:val="32"/>
          <w:lang w:eastAsia="zh-CN"/>
        </w:rPr>
        <w:t>合作社、</w:t>
      </w:r>
      <w:r>
        <w:rPr>
          <w:rFonts w:hint="eastAsia" w:ascii="仿宋_GB2312" w:hAnsi="仿宋_GB2312" w:eastAsia="仿宋_GB2312" w:cs="仿宋_GB2312"/>
          <w:b w:val="0"/>
          <w:bCs w:val="0"/>
          <w:sz w:val="32"/>
          <w:szCs w:val="32"/>
          <w:lang w:val="en-US" w:eastAsia="zh-CN"/>
        </w:rPr>
        <w:t>家庭农场。</w:t>
      </w:r>
    </w:p>
    <w:p w14:paraId="7199AA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6、经营主体</w:t>
      </w:r>
      <w:r>
        <w:rPr>
          <w:rFonts w:hint="default" w:ascii="仿宋_GB2312" w:hAnsi="仿宋_GB2312" w:eastAsia="仿宋_GB2312" w:cs="仿宋_GB2312"/>
          <w:b w:val="0"/>
          <w:bCs w:val="0"/>
          <w:sz w:val="32"/>
          <w:szCs w:val="32"/>
          <w:lang w:eastAsia="zh-CN"/>
        </w:rPr>
        <w:t>必须进入农业农村部新型农业经营主体直报系统进行管理。</w:t>
      </w:r>
    </w:p>
    <w:p w14:paraId="62386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eastAsia="zh-CN"/>
        </w:rPr>
        <w:t>所有实施项目必须符合</w:t>
      </w:r>
      <w:r>
        <w:rPr>
          <w:rFonts w:hint="eastAsia" w:ascii="仿宋_GB2312" w:hAnsi="仿宋_GB2312" w:eastAsia="仿宋_GB2312" w:cs="仿宋_GB2312"/>
          <w:b w:val="0"/>
          <w:bCs w:val="0"/>
          <w:sz w:val="32"/>
          <w:szCs w:val="32"/>
          <w:lang w:eastAsia="zh-CN"/>
        </w:rPr>
        <w:t>秦岭保护、生态环保等相关政策和</w:t>
      </w:r>
      <w:r>
        <w:rPr>
          <w:rFonts w:hint="default"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lang w:eastAsia="zh-CN"/>
        </w:rPr>
        <w:t>涉及的</w:t>
      </w:r>
      <w:r>
        <w:rPr>
          <w:rFonts w:hint="default" w:ascii="仿宋_GB2312" w:hAnsi="仿宋_GB2312" w:eastAsia="仿宋_GB2312" w:cs="仿宋_GB2312"/>
          <w:b w:val="0"/>
          <w:bCs w:val="0"/>
          <w:sz w:val="32"/>
          <w:szCs w:val="32"/>
          <w:lang w:eastAsia="zh-CN"/>
        </w:rPr>
        <w:t>土地审批</w:t>
      </w:r>
      <w:r>
        <w:rPr>
          <w:rFonts w:hint="eastAsia" w:ascii="仿宋_GB2312" w:hAnsi="仿宋_GB2312" w:eastAsia="仿宋_GB2312" w:cs="仿宋_GB2312"/>
          <w:b w:val="0"/>
          <w:bCs w:val="0"/>
          <w:sz w:val="32"/>
          <w:szCs w:val="32"/>
          <w:lang w:eastAsia="zh-CN"/>
        </w:rPr>
        <w:t>手续等</w:t>
      </w:r>
      <w:r>
        <w:rPr>
          <w:rFonts w:hint="default" w:ascii="仿宋_GB2312" w:hAnsi="仿宋_GB2312" w:eastAsia="仿宋_GB2312" w:cs="仿宋_GB2312"/>
          <w:b w:val="0"/>
          <w:bCs w:val="0"/>
          <w:sz w:val="32"/>
          <w:szCs w:val="32"/>
          <w:lang w:eastAsia="zh-CN"/>
        </w:rPr>
        <w:t>资料齐全。</w:t>
      </w:r>
    </w:p>
    <w:p w14:paraId="2AFDB8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四、提供资料</w:t>
      </w:r>
    </w:p>
    <w:p w14:paraId="285C00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1、参加遴选报名表</w:t>
      </w:r>
    </w:p>
    <w:p w14:paraId="2715F7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2、营业执照复印件</w:t>
      </w:r>
    </w:p>
    <w:p w14:paraId="66BC9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3、示范</w:t>
      </w:r>
      <w:r>
        <w:rPr>
          <w:rFonts w:hint="eastAsia" w:ascii="仿宋_GB2312" w:hAnsi="仿宋_GB2312" w:eastAsia="仿宋_GB2312" w:cs="仿宋_GB2312"/>
          <w:b w:val="0"/>
          <w:bCs w:val="0"/>
          <w:sz w:val="32"/>
          <w:szCs w:val="32"/>
          <w:lang w:eastAsia="zh-CN"/>
        </w:rPr>
        <w:t>合作</w:t>
      </w:r>
      <w:r>
        <w:rPr>
          <w:rFonts w:hint="default" w:ascii="仿宋_GB2312" w:hAnsi="仿宋_GB2312" w:eastAsia="仿宋_GB2312" w:cs="仿宋_GB2312"/>
          <w:b w:val="0"/>
          <w:bCs w:val="0"/>
          <w:sz w:val="32"/>
          <w:szCs w:val="32"/>
          <w:lang w:eastAsia="zh-CN"/>
        </w:rPr>
        <w:t>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家庭农场</w:t>
      </w:r>
      <w:r>
        <w:rPr>
          <w:rFonts w:hint="default" w:ascii="仿宋_GB2312" w:hAnsi="仿宋_GB2312" w:eastAsia="仿宋_GB2312" w:cs="仿宋_GB2312"/>
          <w:b w:val="0"/>
          <w:bCs w:val="0"/>
          <w:sz w:val="32"/>
          <w:szCs w:val="32"/>
          <w:lang w:eastAsia="zh-CN"/>
        </w:rPr>
        <w:t>文件或图片资料</w:t>
      </w:r>
    </w:p>
    <w:p w14:paraId="378733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4、法人及合作社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家庭农场等相关</w:t>
      </w:r>
      <w:r>
        <w:rPr>
          <w:rFonts w:hint="default" w:ascii="仿宋_GB2312" w:hAnsi="仿宋_GB2312" w:eastAsia="仿宋_GB2312" w:cs="仿宋_GB2312"/>
          <w:b w:val="0"/>
          <w:bCs w:val="0"/>
          <w:sz w:val="32"/>
          <w:szCs w:val="32"/>
          <w:lang w:eastAsia="zh-CN"/>
        </w:rPr>
        <w:t>资料</w:t>
      </w:r>
    </w:p>
    <w:p w14:paraId="3B8442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eastAsia" w:ascii="仿宋_GB2312" w:eastAsia="仿宋_GB2312" w:cs="仿宋_GB2312"/>
          <w:i w:val="0"/>
          <w:iCs w:val="0"/>
          <w:caps w:val="0"/>
          <w:color w:val="000000"/>
          <w:spacing w:val="0"/>
          <w:sz w:val="31"/>
          <w:szCs w:val="31"/>
          <w:lang w:eastAsia="zh-CN"/>
        </w:rPr>
      </w:pPr>
      <w:r>
        <w:rPr>
          <w:rFonts w:hint="default" w:ascii="仿宋_GB2312" w:hAnsi="仿宋_GB2312" w:eastAsia="仿宋_GB2312" w:cs="仿宋_GB2312"/>
          <w:b w:val="0"/>
          <w:bCs w:val="0"/>
          <w:sz w:val="32"/>
          <w:szCs w:val="32"/>
          <w:lang w:eastAsia="zh-CN"/>
        </w:rPr>
        <w:t>5、</w:t>
      </w:r>
      <w:r>
        <w:rPr>
          <w:rFonts w:hint="eastAsia" w:ascii="仿宋_GB2312" w:eastAsia="仿宋_GB2312" w:cs="仿宋_GB2312"/>
          <w:i w:val="0"/>
          <w:iCs w:val="0"/>
          <w:caps w:val="0"/>
          <w:color w:val="000000"/>
          <w:spacing w:val="0"/>
          <w:sz w:val="31"/>
          <w:szCs w:val="31"/>
          <w:lang w:eastAsia="zh-CN"/>
        </w:rPr>
        <w:t>合作社宣传服务平台或全国家庭农场名录库截图、家庭农场“一码通”截图、“随手记”记账信息截图</w:t>
      </w:r>
    </w:p>
    <w:p w14:paraId="73F31F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640" w:firstLineChars="200"/>
        <w:jc w:val="left"/>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eastAsia="zh-CN"/>
        </w:rPr>
        <w:t>基础设施建设土地备案</w:t>
      </w:r>
      <w:r>
        <w:rPr>
          <w:rFonts w:hint="eastAsia" w:ascii="仿宋_GB2312" w:hAnsi="仿宋_GB2312" w:eastAsia="仿宋_GB2312" w:cs="仿宋_GB2312"/>
          <w:b w:val="0"/>
          <w:bCs w:val="0"/>
          <w:sz w:val="32"/>
          <w:szCs w:val="32"/>
          <w:lang w:eastAsia="zh-CN"/>
        </w:rPr>
        <w:t>等相关</w:t>
      </w:r>
      <w:r>
        <w:rPr>
          <w:rFonts w:hint="default" w:ascii="仿宋_GB2312" w:hAnsi="仿宋_GB2312" w:eastAsia="仿宋_GB2312" w:cs="仿宋_GB2312"/>
          <w:b w:val="0"/>
          <w:bCs w:val="0"/>
          <w:sz w:val="32"/>
          <w:szCs w:val="32"/>
          <w:lang w:eastAsia="zh-CN"/>
        </w:rPr>
        <w:t>资料</w:t>
      </w:r>
    </w:p>
    <w:p w14:paraId="183E8951">
      <w:pPr>
        <w:widowControl/>
        <w:jc w:val="both"/>
        <w:textAlignment w:val="center"/>
        <w:rPr>
          <w:rFonts w:hint="eastAsia" w:ascii="仿宋_GB2312" w:hAnsi="仿宋_GB2312" w:eastAsia="仿宋_GB2312" w:cs="仿宋_GB2312"/>
          <w:b w:val="0"/>
          <w:bCs w:val="0"/>
          <w:kern w:val="0"/>
          <w:sz w:val="32"/>
          <w:szCs w:val="32"/>
          <w:lang w:val="en-US" w:eastAsia="zh-CN" w:bidi="ar"/>
        </w:rPr>
      </w:pPr>
      <w:r>
        <w:rPr>
          <w:rFonts w:hint="default"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eastAsia="zh-CN"/>
        </w:rPr>
        <w:t>：</w:t>
      </w:r>
      <w:r>
        <w:rPr>
          <w:rFonts w:hint="eastAsia" w:ascii="黑体" w:hAnsi="黑体" w:eastAsia="黑体" w:cs="黑体"/>
          <w:b w:val="0"/>
          <w:bCs/>
          <w:color w:val="00000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bidi="ar"/>
        </w:rPr>
        <w:t>2024年渭滨区新型经营主体培育（提升）项目</w:t>
      </w:r>
    </w:p>
    <w:p w14:paraId="15D1A8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遴选报名表</w:t>
      </w:r>
    </w:p>
    <w:p w14:paraId="752872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jc w:val="left"/>
        <w:rPr>
          <w:rFonts w:hint="eastAsia" w:ascii="仿宋_GB2312" w:hAnsi="仿宋_GB2312" w:eastAsia="仿宋_GB2312" w:cs="仿宋_GB2312"/>
          <w:b w:val="0"/>
          <w:bCs w:val="0"/>
          <w:kern w:val="0"/>
          <w:sz w:val="32"/>
          <w:szCs w:val="32"/>
          <w:lang w:val="en-US" w:eastAsia="zh-CN" w:bidi="ar"/>
        </w:rPr>
      </w:pPr>
    </w:p>
    <w:p w14:paraId="2748EF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jc w:val="left"/>
        <w:rPr>
          <w:rFonts w:hint="eastAsia" w:ascii="仿宋_GB2312" w:hAnsi="仿宋_GB2312" w:eastAsia="仿宋_GB2312" w:cs="仿宋_GB2312"/>
          <w:b w:val="0"/>
          <w:bCs w:val="0"/>
          <w:kern w:val="0"/>
          <w:sz w:val="32"/>
          <w:szCs w:val="32"/>
          <w:lang w:val="en-US" w:eastAsia="zh-CN" w:bidi="ar"/>
        </w:rPr>
      </w:pPr>
    </w:p>
    <w:p w14:paraId="29A8A6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4480" w:firstLineChars="1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渭滨区农业农村局</w:t>
      </w:r>
    </w:p>
    <w:p w14:paraId="5311F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4480" w:firstLineChars="1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2024年9月24日</w:t>
      </w:r>
    </w:p>
    <w:p w14:paraId="37E600F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23F86A1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76EF90A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1D5A56F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270AE4E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6BAD918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349D62B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32A2A85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5BE130F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420" w:lineRule="atLeas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tbl>
      <w:tblPr>
        <w:tblStyle w:val="5"/>
        <w:tblW w:w="8160" w:type="dxa"/>
        <w:tblInd w:w="0" w:type="dxa"/>
        <w:tblLayout w:type="fixed"/>
        <w:tblCellMar>
          <w:top w:w="0" w:type="dxa"/>
          <w:left w:w="0" w:type="dxa"/>
          <w:bottom w:w="0" w:type="dxa"/>
          <w:right w:w="0" w:type="dxa"/>
        </w:tblCellMar>
      </w:tblPr>
      <w:tblGrid>
        <w:gridCol w:w="1479"/>
        <w:gridCol w:w="870"/>
        <w:gridCol w:w="735"/>
        <w:gridCol w:w="990"/>
        <w:gridCol w:w="1260"/>
        <w:gridCol w:w="910"/>
        <w:gridCol w:w="905"/>
        <w:gridCol w:w="1011"/>
      </w:tblGrid>
      <w:tr w14:paraId="600A1775">
        <w:tblPrEx>
          <w:tblCellMar>
            <w:top w:w="0" w:type="dxa"/>
            <w:left w:w="0" w:type="dxa"/>
            <w:bottom w:w="0" w:type="dxa"/>
            <w:right w:w="0" w:type="dxa"/>
          </w:tblCellMar>
        </w:tblPrEx>
        <w:trPr>
          <w:trHeight w:val="825" w:hRule="atLeast"/>
        </w:trPr>
        <w:tc>
          <w:tcPr>
            <w:tcW w:w="8160" w:type="dxa"/>
            <w:gridSpan w:val="8"/>
            <w:tcBorders>
              <w:top w:val="nil"/>
              <w:left w:val="nil"/>
              <w:bottom w:val="nil"/>
              <w:right w:val="nil"/>
            </w:tcBorders>
            <w:noWrap w:val="0"/>
            <w:tcMar>
              <w:top w:w="15" w:type="dxa"/>
              <w:left w:w="15" w:type="dxa"/>
              <w:right w:w="15" w:type="dxa"/>
            </w:tcMar>
            <w:vAlign w:val="center"/>
          </w:tcPr>
          <w:p w14:paraId="707B2F90">
            <w:pPr>
              <w:widowControl/>
              <w:jc w:val="both"/>
              <w:textAlignment w:val="center"/>
              <w:rPr>
                <w:rFonts w:hint="eastAsia" w:ascii="方正小标宋简体" w:hAnsi="方正小标宋简体" w:eastAsia="方正小标宋简体" w:cs="方正小标宋简体"/>
                <w:b/>
                <w:color w:val="000000"/>
                <w:sz w:val="36"/>
                <w:szCs w:val="36"/>
              </w:rPr>
            </w:pPr>
            <w:r>
              <w:rPr>
                <w:rFonts w:hint="eastAsia" w:ascii="黑体" w:hAnsi="黑体" w:eastAsia="黑体" w:cs="黑体"/>
                <w:b w:val="0"/>
                <w:bCs/>
                <w:color w:val="000000"/>
                <w:kern w:val="0"/>
                <w:sz w:val="32"/>
                <w:szCs w:val="32"/>
              </w:rPr>
              <w:t>202</w:t>
            </w:r>
            <w:r>
              <w:rPr>
                <w:rFonts w:hint="eastAsia" w:ascii="黑体" w:hAnsi="黑体" w:eastAsia="黑体" w:cs="黑体"/>
                <w:b w:val="0"/>
                <w:bCs/>
                <w:color w:val="000000"/>
                <w:kern w:val="0"/>
                <w:sz w:val="32"/>
                <w:szCs w:val="32"/>
                <w:lang w:val="en-US" w:eastAsia="zh-CN"/>
              </w:rPr>
              <w:t>4</w:t>
            </w:r>
            <w:r>
              <w:rPr>
                <w:rFonts w:hint="eastAsia" w:ascii="黑体" w:hAnsi="黑体" w:eastAsia="黑体" w:cs="黑体"/>
                <w:b w:val="0"/>
                <w:bCs/>
                <w:color w:val="000000"/>
                <w:kern w:val="0"/>
                <w:sz w:val="32"/>
                <w:szCs w:val="32"/>
              </w:rPr>
              <w:t>年</w:t>
            </w:r>
            <w:r>
              <w:rPr>
                <w:rFonts w:hint="eastAsia" w:ascii="黑体" w:hAnsi="黑体" w:eastAsia="黑体" w:cs="黑体"/>
                <w:b w:val="0"/>
                <w:bCs/>
                <w:color w:val="000000"/>
                <w:kern w:val="0"/>
                <w:sz w:val="32"/>
                <w:szCs w:val="32"/>
                <w:lang w:eastAsia="zh-CN"/>
              </w:rPr>
              <w:t>渭滨区新型经营主体培育（提升）</w:t>
            </w:r>
            <w:r>
              <w:rPr>
                <w:rFonts w:hint="eastAsia" w:ascii="黑体" w:hAnsi="黑体" w:eastAsia="黑体" w:cs="黑体"/>
                <w:b w:val="0"/>
                <w:bCs/>
                <w:color w:val="000000"/>
                <w:kern w:val="0"/>
                <w:sz w:val="32"/>
                <w:szCs w:val="32"/>
              </w:rPr>
              <w:t>项目遴选报名表</w:t>
            </w:r>
          </w:p>
        </w:tc>
      </w:tr>
      <w:tr w14:paraId="79920F07">
        <w:tblPrEx>
          <w:tblCellMar>
            <w:top w:w="0" w:type="dxa"/>
            <w:left w:w="0" w:type="dxa"/>
            <w:bottom w:w="0" w:type="dxa"/>
            <w:right w:w="0" w:type="dxa"/>
          </w:tblCellMar>
        </w:tblPrEx>
        <w:trPr>
          <w:trHeight w:val="600" w:hRule="atLeast"/>
        </w:trPr>
        <w:tc>
          <w:tcPr>
            <w:tcW w:w="8160" w:type="dxa"/>
            <w:gridSpan w:val="8"/>
            <w:tcBorders>
              <w:top w:val="nil"/>
              <w:left w:val="nil"/>
              <w:bottom w:val="nil"/>
              <w:right w:val="nil"/>
            </w:tcBorders>
            <w:noWrap/>
            <w:tcMar>
              <w:top w:w="15" w:type="dxa"/>
              <w:left w:w="15" w:type="dxa"/>
              <w:right w:w="15" w:type="dxa"/>
            </w:tcMar>
            <w:vAlign w:val="center"/>
          </w:tcPr>
          <w:p w14:paraId="55655801">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申报单位名称</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盖章</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 xml:space="preserve">：                                    </w:t>
            </w:r>
          </w:p>
        </w:tc>
      </w:tr>
      <w:tr w14:paraId="07B87904">
        <w:tblPrEx>
          <w:tblCellMar>
            <w:top w:w="0" w:type="dxa"/>
            <w:left w:w="0" w:type="dxa"/>
            <w:bottom w:w="0" w:type="dxa"/>
            <w:right w:w="0" w:type="dxa"/>
          </w:tblCellMar>
        </w:tblPrEx>
        <w:trPr>
          <w:trHeight w:val="1140"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89E75">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单位法人姓名</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9B60">
            <w:pPr>
              <w:rPr>
                <w:rFonts w:hint="eastAsia" w:ascii="宋体" w:hAnsi="宋体" w:eastAsia="宋体" w:cs="宋体"/>
                <w:color w:val="000000"/>
                <w:sz w:val="32"/>
                <w:szCs w:val="32"/>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D8C6">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4324E">
            <w:pPr>
              <w:rPr>
                <w:rFonts w:hint="eastAsia" w:ascii="宋体" w:hAnsi="宋体" w:eastAsia="宋体" w:cs="宋体"/>
                <w:color w:val="00000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8C54">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项目负责人</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B0EA6">
            <w:pPr>
              <w:rPr>
                <w:rFonts w:hint="eastAsia" w:ascii="宋体" w:hAnsi="宋体" w:eastAsia="宋体" w:cs="宋体"/>
                <w:color w:val="000000"/>
                <w:sz w:val="32"/>
                <w:szCs w:val="32"/>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1A79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E9102">
            <w:pPr>
              <w:jc w:val="center"/>
              <w:rPr>
                <w:rFonts w:hint="eastAsia" w:ascii="宋体" w:hAnsi="宋体" w:eastAsia="宋体" w:cs="宋体"/>
                <w:color w:val="000000"/>
                <w:sz w:val="32"/>
                <w:szCs w:val="32"/>
              </w:rPr>
            </w:pPr>
          </w:p>
        </w:tc>
      </w:tr>
      <w:tr w14:paraId="4F004271">
        <w:tblPrEx>
          <w:tblCellMar>
            <w:top w:w="0" w:type="dxa"/>
            <w:left w:w="0" w:type="dxa"/>
            <w:bottom w:w="0" w:type="dxa"/>
            <w:right w:w="0" w:type="dxa"/>
          </w:tblCellMar>
        </w:tblPrEx>
        <w:trPr>
          <w:trHeight w:val="6872"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77A36">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申报单位基本情况</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7D28">
            <w:pPr>
              <w:rPr>
                <w:rFonts w:hint="eastAsia" w:ascii="宋体" w:hAnsi="宋体" w:eastAsia="宋体" w:cs="宋体"/>
                <w:color w:val="000000"/>
                <w:sz w:val="32"/>
                <w:szCs w:val="32"/>
              </w:rPr>
            </w:pPr>
          </w:p>
        </w:tc>
      </w:tr>
      <w:tr w14:paraId="11D78466">
        <w:tblPrEx>
          <w:tblCellMar>
            <w:top w:w="0" w:type="dxa"/>
            <w:left w:w="0" w:type="dxa"/>
            <w:bottom w:w="0" w:type="dxa"/>
            <w:right w:w="0" w:type="dxa"/>
          </w:tblCellMar>
        </w:tblPrEx>
        <w:trPr>
          <w:trHeight w:val="1652"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A7DE5">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遴选单</w:t>
            </w:r>
          </w:p>
          <w:p w14:paraId="44CD3F2E">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位意见</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71D8">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758FE7F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 xml:space="preserve">签字盖章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年  月   日</w:t>
            </w:r>
          </w:p>
        </w:tc>
      </w:tr>
      <w:tr w14:paraId="21A53AAF">
        <w:tblPrEx>
          <w:tblCellMar>
            <w:top w:w="0" w:type="dxa"/>
            <w:left w:w="0" w:type="dxa"/>
            <w:bottom w:w="0" w:type="dxa"/>
            <w:right w:w="0" w:type="dxa"/>
          </w:tblCellMar>
        </w:tblPrEx>
        <w:trPr>
          <w:trHeight w:val="1870" w:hRule="atLeast"/>
        </w:trPr>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693C">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备注</w:t>
            </w:r>
          </w:p>
        </w:tc>
        <w:tc>
          <w:tcPr>
            <w:tcW w:w="66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1416D">
            <w:pPr>
              <w:jc w:val="left"/>
              <w:rPr>
                <w:rFonts w:hint="eastAsia" w:ascii="宋体" w:hAnsi="宋体" w:eastAsia="宋体" w:cs="宋体"/>
                <w:color w:val="000000"/>
                <w:sz w:val="32"/>
                <w:szCs w:val="32"/>
              </w:rPr>
            </w:pPr>
          </w:p>
        </w:tc>
      </w:tr>
    </w:tbl>
    <w:p w14:paraId="74BD363B">
      <w:pPr>
        <w:pStyle w:val="2"/>
        <w:ind w:left="0" w:leftChars="0" w:firstLine="0" w:firstLineChars="0"/>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E27B5"/>
    <w:multiLevelType w:val="singleLevel"/>
    <w:tmpl w:val="31AE27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Tg0MDcyYjQ0OGFmMmQ5NDQzNWQ1MTI1Y2U5YzQifQ=="/>
  </w:docVars>
  <w:rsids>
    <w:rsidRoot w:val="00000000"/>
    <w:rsid w:val="027021F9"/>
    <w:rsid w:val="04BE5FB8"/>
    <w:rsid w:val="04EB5611"/>
    <w:rsid w:val="09C509B7"/>
    <w:rsid w:val="0B763A72"/>
    <w:rsid w:val="0C6D2071"/>
    <w:rsid w:val="104A0C20"/>
    <w:rsid w:val="10C9098D"/>
    <w:rsid w:val="173E62A7"/>
    <w:rsid w:val="1A4513BD"/>
    <w:rsid w:val="1D421BA6"/>
    <w:rsid w:val="212C687A"/>
    <w:rsid w:val="23765646"/>
    <w:rsid w:val="266E1517"/>
    <w:rsid w:val="2D187BAD"/>
    <w:rsid w:val="2DF0150B"/>
    <w:rsid w:val="2F7361D1"/>
    <w:rsid w:val="33854CDC"/>
    <w:rsid w:val="352E60D6"/>
    <w:rsid w:val="365C59F7"/>
    <w:rsid w:val="3A71489E"/>
    <w:rsid w:val="3AAF722D"/>
    <w:rsid w:val="3B05592C"/>
    <w:rsid w:val="3DF73DC6"/>
    <w:rsid w:val="3F7F0563"/>
    <w:rsid w:val="40383332"/>
    <w:rsid w:val="45451750"/>
    <w:rsid w:val="484A4B70"/>
    <w:rsid w:val="486C1A9C"/>
    <w:rsid w:val="4968786D"/>
    <w:rsid w:val="49C62B33"/>
    <w:rsid w:val="4B04068E"/>
    <w:rsid w:val="4BE318A8"/>
    <w:rsid w:val="4CD72888"/>
    <w:rsid w:val="4E6225F9"/>
    <w:rsid w:val="540B6C13"/>
    <w:rsid w:val="55850F34"/>
    <w:rsid w:val="59D10B0F"/>
    <w:rsid w:val="5A2110EA"/>
    <w:rsid w:val="5CF66671"/>
    <w:rsid w:val="5E2C3B43"/>
    <w:rsid w:val="66353C81"/>
    <w:rsid w:val="66D00528"/>
    <w:rsid w:val="68B7759E"/>
    <w:rsid w:val="6AB543B2"/>
    <w:rsid w:val="721D0845"/>
    <w:rsid w:val="735A1F2B"/>
    <w:rsid w:val="747407F9"/>
    <w:rsid w:val="76561FDF"/>
    <w:rsid w:val="79C233E9"/>
    <w:rsid w:val="7A21716F"/>
    <w:rsid w:val="7CD267D0"/>
    <w:rsid w:val="7F8D1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Times New Roman" w:hAnsi="Times New Roman" w:cs="Times New Roman"/>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984</Words>
  <Characters>1005</Characters>
  <Lines>0</Lines>
  <Paragraphs>0</Paragraphs>
  <TotalTime>26</TotalTime>
  <ScaleCrop>false</ScaleCrop>
  <LinksUpToDate>false</LinksUpToDate>
  <CharactersWithSpaces>1084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青菜</cp:lastModifiedBy>
  <cp:lastPrinted>2024-08-30T02:39:00Z</cp:lastPrinted>
  <dcterms:modified xsi:type="dcterms:W3CDTF">2024-09-24T09:59:20Z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806C4CDB0BDF426D91FFE46C623DBB2C_13</vt:lpwstr>
  </property>
</Properties>
</file>